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fill="FFFFFF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二十届三中全会精神</w:t>
      </w:r>
      <w:r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fill="FFFFFF"/>
        </w:rPr>
        <w:t>的</w:t>
      </w:r>
      <w:r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fill="FFFFFF"/>
        </w:rPr>
        <w:t>要</w:t>
      </w:r>
      <w:r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fill="FFFFFF"/>
        </w:rPr>
        <w:t>点和</w:t>
      </w:r>
      <w:r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热</w:t>
      </w:r>
      <w:r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fill="FFFFFF"/>
        </w:rPr>
        <w:t>点问题</w:t>
      </w:r>
      <w:bookmarkEnd w:id="0"/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-360" w:leftChars="0" w:right="0" w:rightChars="0" w:firstLine="840" w:firstLineChars="300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以下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要点和热点问题全面涵盖了二十届三中全会的精神和主要改革方向，反映了中国进一步深化改革开放的决心和战略布局。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-360" w:leftChars="0" w:right="0" w:rightChars="0" w:firstLine="843" w:firstLineChars="300"/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一、全会最重要成果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-360" w:leftChars="0" w:right="0" w:rightChars="0" w:firstLine="840" w:firstLineChars="300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审议通过了《中共中央关于进一步全面深化改革、推进中国式现代化的决定》。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-360" w:leftChars="0" w:right="0" w:rightChars="0" w:firstLine="840" w:firstLineChars="300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《决定》共15个部分、60条，分为三大板块：总论、分论和加强党对改革的领导、深化党的建设制度改革。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-360" w:leftChars="0" w:right="0" w:rightChars="0" w:firstLine="840" w:firstLineChars="300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提出300多项重要改革举措，涉及体制、机制、制度等层面。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-360" w:leftChars="0" w:right="0" w:rightChars="0" w:firstLine="843" w:firstLineChars="300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二、新时代全面深改重大成就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-360" w:leftChars="0" w:right="0" w:rightChars="0" w:firstLine="840" w:firstLineChars="300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各领域基础性制度框架基本建立。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-360" w:leftChars="0" w:right="0" w:rightChars="0" w:firstLine="840" w:firstLineChars="300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中国特色社会主义制度优势得到巩固和发展。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-360" w:leftChars="0" w:right="0" w:rightChars="0" w:firstLine="840" w:firstLineChars="300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经济发展注入强大动力，推动经济高质量发展。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-360" w:leftChars="0" w:right="0" w:rightChars="0" w:firstLine="840" w:firstLineChars="300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4.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国家治理体系和治理能力现代化水平提升。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-360" w:leftChars="0" w:right="0" w:rightChars="0" w:firstLine="840" w:firstLineChars="300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5.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人民群众获得感、幸福感、安全感增强。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-360" w:leftChars="0" w:right="0" w:rightChars="0" w:firstLine="840" w:firstLineChars="300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6.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党在革命性锻造中更加坚强有力。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-360" w:leftChars="0" w:right="0" w:rightChars="0" w:firstLine="843" w:firstLineChars="300"/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三、进一步全面深化改革的总目标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-360" w:leftChars="0" w:right="0" w:rightChars="0" w:firstLine="840" w:firstLineChars="300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继续完善和发展中国特色社会主义制度，推进国家治理体系和治理能力现代化。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-360" w:leftChars="0" w:right="0" w:rightChars="0" w:firstLine="840" w:firstLineChars="300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必须贯彻以下原则：坚持党的全面领导、以人民为中心、坚持守正创新、坚持以制度建设为主线、坚持全面依法治国、坚持系统观念。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-360" w:leftChars="0" w:right="0" w:rightChars="0" w:firstLine="843" w:firstLineChars="300"/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四、经济、民生领域改革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-360" w:leftChars="0" w:right="0" w:rightChars="0" w:firstLine="840" w:firstLineChars="300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以经济体制改革为牵引，构建高水平社会主义市场经济体制。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-360" w:leftChars="0" w:right="0" w:rightChars="0" w:firstLine="840" w:firstLineChars="300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健全推动高质量发展体制机制。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-360" w:leftChars="0" w:right="0" w:rightChars="0" w:firstLine="840" w:firstLineChars="300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健全宏观经济治理体系。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-360" w:leftChars="0" w:right="0" w:rightChars="0" w:firstLine="840" w:firstLineChars="300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4.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完善城乡融合发展体制机制。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-360" w:leftChars="0" w:right="0" w:rightChars="0" w:firstLine="840" w:firstLineChars="300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5.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推进高水平对外开放。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-360" w:leftChars="0" w:right="0" w:rightChars="0" w:firstLine="840" w:firstLineChars="300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6.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健全保障和改善民生制度体系。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-360" w:leftChars="0" w:right="0" w:rightChars="0" w:firstLine="840" w:firstLineChars="300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7.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深化生态文明体制改革。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-360" w:leftChars="0" w:right="0" w:rightChars="0" w:firstLine="843" w:firstLineChars="300"/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五、教育、科技、人才、创新领域改革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-360" w:leftChars="0" w:right="0" w:rightChars="0" w:firstLine="840" w:firstLineChars="300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构建支持全面创新体制机制，统筹推进教育科技人才体制机制一体改革。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-360" w:leftChars="0" w:right="0" w:rightChars="0" w:firstLine="840" w:firstLineChars="300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深化教育综合改革。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-360" w:leftChars="0" w:right="0" w:rightChars="0" w:firstLine="840" w:firstLineChars="300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深化科技体制改革。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-360" w:leftChars="0" w:right="0" w:rightChars="0" w:firstLine="840" w:firstLineChars="300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4.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深化人才发展体制机制改革。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-360" w:leftChars="0" w:right="0" w:rightChars="0" w:firstLine="843" w:firstLineChars="300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六、民主、法治领域改革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-360" w:leftChars="0" w:right="0" w:rightChars="0" w:firstLine="840" w:firstLineChars="300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发展全过程人民民主，健全全过程人民民主制度体系。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-360" w:leftChars="0" w:right="0" w:rightChars="0" w:firstLine="840" w:firstLineChars="300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坚持依法治国，在法治轨道上深化改革、推进中国式现代化。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-360" w:leftChars="0" w:right="0" w:rightChars="0" w:firstLine="840" w:firstLineChars="300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完善中国特色社会主义法治体系，包括深化立法领域改革、深入推进依法行政、健全公正执法司法体制机制等。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-360" w:leftChars="0" w:right="0" w:rightChars="0" w:firstLine="843" w:firstLineChars="300"/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七、加强党的领导和深化党的建设制度改革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-360" w:leftChars="0" w:right="0" w:rightChars="0" w:firstLine="840" w:firstLineChars="300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坚持党中央对进一步全面深化改革的集中统一领导。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-360" w:leftChars="0" w:right="0" w:rightChars="0" w:firstLine="840" w:firstLineChars="300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深化党的建设制度改革。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-360" w:leftChars="0" w:right="0" w:rightChars="0" w:firstLine="840" w:firstLineChars="300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深入推进党风廉政建设和反腐败斗争。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3YjNhNjU0M2FkZWFkY2YwZWU0ODJkZjQ2YmI0MjIifQ=="/>
  </w:docVars>
  <w:rsids>
    <w:rsidRoot w:val="12802481"/>
    <w:rsid w:val="001D224C"/>
    <w:rsid w:val="12802481"/>
    <w:rsid w:val="4438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2024-09-23T06:24:00Z</dcterms:created>
  <dc:creator>刘峻成</dc:creator>
  <cp:lastModifiedBy>刘峻成</cp:lastModifiedBy>
  <dcterms:modified xsi:type="dcterms:W3CDTF">2024-09-23T06:48:05Z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743287A19E1C4A3F9E6ED79CDF1FC3F7_13</vt:lpwstr>
  </property>
</Properties>
</file>