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D987D2">
      <w:pPr>
        <w:keepNext w:val="0"/>
        <w:keepLines w:val="0"/>
        <w:pageBreakBefore w:val="0"/>
        <w:kinsoku/>
        <w:wordWrap/>
        <w:overflowPunct/>
        <w:topLinePunct w:val="0"/>
        <w:autoSpaceDE/>
        <w:autoSpaceDN/>
        <w:bidi w:val="0"/>
        <w:adjustRightInd w:val="0"/>
        <w:snapToGrid w:val="0"/>
        <w:spacing w:line="570" w:lineRule="exact"/>
        <w:jc w:val="left"/>
        <w:textAlignment w:val="auto"/>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rPr>
        <w:t xml:space="preserve">附件 </w:t>
      </w:r>
      <w:r>
        <w:rPr>
          <w:rFonts w:hint="eastAsia" w:ascii="黑体" w:hAnsi="黑体" w:eastAsia="黑体" w:cs="黑体"/>
          <w:color w:val="auto"/>
          <w:kern w:val="0"/>
          <w:sz w:val="32"/>
          <w:szCs w:val="32"/>
          <w:highlight w:val="none"/>
          <w:lang w:val="en-US" w:eastAsia="zh-CN"/>
        </w:rPr>
        <w:t>2</w:t>
      </w:r>
    </w:p>
    <w:p w14:paraId="31BF7475">
      <w:pPr>
        <w:keepNext w:val="0"/>
        <w:keepLines w:val="0"/>
        <w:pageBreakBefore w:val="0"/>
        <w:kinsoku/>
        <w:wordWrap/>
        <w:overflowPunct/>
        <w:topLinePunct w:val="0"/>
        <w:autoSpaceDE/>
        <w:autoSpaceDN/>
        <w:bidi w:val="0"/>
        <w:adjustRightInd w:val="0"/>
        <w:snapToGrid w:val="0"/>
        <w:spacing w:line="570" w:lineRule="exact"/>
        <w:jc w:val="center"/>
        <w:textAlignment w:val="auto"/>
        <w:rPr>
          <w:rFonts w:hint="eastAsia" w:ascii="方正小标宋简体" w:hAnsi="方正小标宋简体" w:eastAsia="方正小标宋简体" w:cs="方正小标宋简体"/>
          <w:color w:val="auto"/>
          <w:kern w:val="0"/>
          <w:sz w:val="44"/>
          <w:szCs w:val="44"/>
          <w:highlight w:val="none"/>
        </w:rPr>
      </w:pPr>
    </w:p>
    <w:p w14:paraId="749CC729">
      <w:pPr>
        <w:keepNext w:val="0"/>
        <w:keepLines w:val="0"/>
        <w:pageBreakBefore w:val="0"/>
        <w:widowControl/>
        <w:kinsoku/>
        <w:wordWrap/>
        <w:overflowPunct/>
        <w:topLinePunct w:val="0"/>
        <w:autoSpaceDE/>
        <w:autoSpaceDN/>
        <w:bidi w:val="0"/>
        <w:adjustRightInd w:val="0"/>
        <w:snapToGrid w:val="0"/>
        <w:spacing w:line="570" w:lineRule="exact"/>
        <w:jc w:val="center"/>
        <w:textAlignment w:val="auto"/>
        <w:rPr>
          <w:rFonts w:ascii="方正小标宋简体" w:hAnsi="方正小标宋简体" w:eastAsia="方正小标宋简体" w:cs="方正小标宋简体"/>
          <w:color w:val="auto"/>
          <w:kern w:val="0"/>
          <w:sz w:val="44"/>
          <w:szCs w:val="44"/>
          <w:highlight w:val="none"/>
        </w:rPr>
      </w:pPr>
      <w:r>
        <w:rPr>
          <w:rFonts w:hint="eastAsia" w:ascii="方正小标宋简体" w:hAnsi="方正小标宋简体" w:eastAsia="方正小标宋简体" w:cs="方正小标宋简体"/>
          <w:color w:val="auto"/>
          <w:kern w:val="0"/>
          <w:sz w:val="44"/>
          <w:szCs w:val="44"/>
          <w:highlight w:val="none"/>
          <w:lang w:val="en-US" w:eastAsia="zh-CN"/>
        </w:rPr>
        <w:t>课题</w:t>
      </w:r>
      <w:r>
        <w:rPr>
          <w:rFonts w:hint="eastAsia" w:ascii="方正小标宋简体" w:hAnsi="方正小标宋简体" w:eastAsia="方正小标宋简体" w:cs="方正小标宋简体"/>
          <w:color w:val="auto"/>
          <w:kern w:val="0"/>
          <w:sz w:val="44"/>
          <w:szCs w:val="44"/>
          <w:highlight w:val="none"/>
        </w:rPr>
        <w:t>指南</w:t>
      </w:r>
    </w:p>
    <w:p w14:paraId="59C14E93">
      <w:pPr>
        <w:spacing w:line="560" w:lineRule="exact"/>
        <w:ind w:firstLine="643" w:firstLineChars="200"/>
        <w:rPr>
          <w:rFonts w:hint="eastAsia" w:ascii="仿宋" w:hAnsi="仿宋" w:eastAsia="仿宋" w:cs="仿宋"/>
          <w:b/>
          <w:bCs/>
          <w:color w:val="auto"/>
          <w:sz w:val="32"/>
          <w:szCs w:val="32"/>
          <w:highlight w:val="none"/>
        </w:rPr>
      </w:pPr>
    </w:p>
    <w:p w14:paraId="7B140F52">
      <w:pPr>
        <w:spacing w:line="560" w:lineRule="exact"/>
        <w:ind w:firstLine="640" w:firstLineChars="200"/>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lang w:val="en-US" w:eastAsia="zh-CN"/>
        </w:rPr>
        <w:t>一</w:t>
      </w: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lang w:val="en-US" w:eastAsia="zh-CN"/>
        </w:rPr>
        <w:t>指南编号1：</w:t>
      </w:r>
      <w:r>
        <w:rPr>
          <w:rFonts w:hint="eastAsia" w:ascii="楷体_GB2312" w:hAnsi="楷体_GB2312" w:eastAsia="楷体_GB2312" w:cs="楷体_GB2312"/>
          <w:color w:val="auto"/>
          <w:sz w:val="32"/>
          <w:szCs w:val="32"/>
          <w:highlight w:val="none"/>
        </w:rPr>
        <w:t>人工智能赋能理工类</w:t>
      </w:r>
      <w:r>
        <w:rPr>
          <w:rFonts w:hint="eastAsia" w:ascii="楷体_GB2312" w:hAnsi="楷体_GB2312" w:eastAsia="楷体_GB2312" w:cs="楷体_GB2312"/>
          <w:color w:val="auto"/>
          <w:sz w:val="32"/>
          <w:szCs w:val="32"/>
          <w:highlight w:val="none"/>
          <w:lang w:val="en-US" w:eastAsia="zh-CN"/>
        </w:rPr>
        <w:t>基础课程</w:t>
      </w:r>
      <w:r>
        <w:rPr>
          <w:rFonts w:hint="eastAsia" w:ascii="楷体_GB2312" w:hAnsi="楷体_GB2312" w:eastAsia="楷体_GB2312" w:cs="楷体_GB2312"/>
          <w:color w:val="auto"/>
          <w:sz w:val="32"/>
          <w:szCs w:val="32"/>
          <w:highlight w:val="none"/>
        </w:rPr>
        <w:t>教材开发研究</w:t>
      </w:r>
    </w:p>
    <w:p w14:paraId="627AC34B">
      <w:pPr>
        <w:spacing w:line="560" w:lineRule="exact"/>
        <w:ind w:firstLine="640" w:firstLineChars="200"/>
        <w:rPr>
          <w:rFonts w:hint="eastAsia" w:ascii="仿宋" w:hAnsi="仿宋" w:eastAsia="仿宋" w:cs="仿宋"/>
          <w:color w:val="auto"/>
          <w:sz w:val="32"/>
          <w:szCs w:val="32"/>
          <w:highlight w:val="none"/>
        </w:rPr>
      </w:pPr>
      <w:r>
        <w:rPr>
          <w:rFonts w:hint="eastAsia" w:ascii="楷体" w:hAnsi="楷体" w:eastAsia="楷体" w:cs="仿宋"/>
          <w:color w:val="auto"/>
          <w:sz w:val="32"/>
          <w:szCs w:val="32"/>
          <w:highlight w:val="none"/>
        </w:rPr>
        <w:t>研究目标：</w:t>
      </w:r>
      <w:r>
        <w:rPr>
          <w:rFonts w:hint="eastAsia" w:ascii="仿宋" w:hAnsi="仿宋" w:eastAsia="仿宋" w:cs="仿宋"/>
          <w:color w:val="auto"/>
          <w:sz w:val="32"/>
          <w:szCs w:val="32"/>
          <w:highlight w:val="none"/>
        </w:rPr>
        <w:t>依托大模型、知识图谱、生成式人工智能等新一代技术集群，开发具备交互式、个性化特质的新形态</w:t>
      </w:r>
      <w:r>
        <w:rPr>
          <w:rFonts w:hint="eastAsia" w:ascii="仿宋" w:hAnsi="仿宋" w:eastAsia="仿宋" w:cs="仿宋"/>
          <w:color w:val="auto"/>
          <w:sz w:val="32"/>
          <w:szCs w:val="32"/>
          <w:highlight w:val="none"/>
          <w:lang w:val="en-US" w:eastAsia="zh-CN"/>
        </w:rPr>
        <w:t>教材、</w:t>
      </w:r>
      <w:r>
        <w:rPr>
          <w:rFonts w:hint="eastAsia" w:ascii="仿宋" w:hAnsi="仿宋" w:eastAsia="仿宋" w:cs="仿宋"/>
          <w:color w:val="auto"/>
          <w:sz w:val="32"/>
          <w:szCs w:val="32"/>
          <w:highlight w:val="none"/>
        </w:rPr>
        <w:t>数字教材，推动</w:t>
      </w:r>
      <w:r>
        <w:rPr>
          <w:rFonts w:hint="eastAsia" w:ascii="仿宋" w:hAnsi="仿宋" w:eastAsia="仿宋" w:cs="仿宋"/>
          <w:color w:val="auto"/>
          <w:sz w:val="32"/>
          <w:szCs w:val="32"/>
          <w:highlight w:val="none"/>
          <w:lang w:val="en-US" w:eastAsia="zh-CN"/>
        </w:rPr>
        <w:t>本科高校</w:t>
      </w:r>
      <w:r>
        <w:rPr>
          <w:rFonts w:hint="eastAsia" w:ascii="仿宋" w:hAnsi="仿宋" w:eastAsia="仿宋" w:cs="仿宋"/>
          <w:color w:val="auto"/>
          <w:sz w:val="32"/>
          <w:szCs w:val="32"/>
          <w:highlight w:val="none"/>
        </w:rPr>
        <w:t>理工类</w:t>
      </w:r>
      <w:r>
        <w:rPr>
          <w:rFonts w:hint="eastAsia" w:ascii="仿宋" w:hAnsi="仿宋" w:eastAsia="仿宋" w:cs="仿宋"/>
          <w:color w:val="auto"/>
          <w:sz w:val="32"/>
          <w:szCs w:val="32"/>
          <w:highlight w:val="none"/>
          <w:lang w:val="en-US" w:eastAsia="zh-CN"/>
        </w:rPr>
        <w:t>基础</w:t>
      </w:r>
      <w:r>
        <w:rPr>
          <w:rFonts w:hint="eastAsia" w:ascii="仿宋" w:hAnsi="仿宋" w:eastAsia="仿宋" w:cs="仿宋"/>
          <w:color w:val="auto"/>
          <w:sz w:val="32"/>
          <w:szCs w:val="32"/>
          <w:highlight w:val="none"/>
        </w:rPr>
        <w:t>课程教材</w:t>
      </w:r>
      <w:r>
        <w:rPr>
          <w:rFonts w:hint="eastAsia" w:ascii="仿宋" w:hAnsi="仿宋" w:eastAsia="仿宋" w:cs="仿宋"/>
          <w:color w:val="auto"/>
          <w:sz w:val="32"/>
          <w:szCs w:val="32"/>
          <w:highlight w:val="none"/>
          <w:lang w:val="en-US" w:eastAsia="zh-CN"/>
        </w:rPr>
        <w:t>的</w:t>
      </w:r>
      <w:r>
        <w:rPr>
          <w:rFonts w:hint="eastAsia" w:ascii="仿宋" w:hAnsi="仿宋" w:eastAsia="仿宋" w:cs="仿宋"/>
          <w:color w:val="auto"/>
          <w:sz w:val="32"/>
          <w:szCs w:val="32"/>
          <w:highlight w:val="none"/>
        </w:rPr>
        <w:t>数字化转型，构建“人工智能 + 理工类</w:t>
      </w:r>
      <w:r>
        <w:rPr>
          <w:rFonts w:hint="eastAsia" w:ascii="仿宋" w:hAnsi="仿宋" w:eastAsia="仿宋" w:cs="仿宋"/>
          <w:color w:val="auto"/>
          <w:sz w:val="32"/>
          <w:szCs w:val="32"/>
          <w:highlight w:val="none"/>
          <w:lang w:val="en-US" w:eastAsia="zh-CN"/>
        </w:rPr>
        <w:t>基础</w:t>
      </w:r>
      <w:r>
        <w:rPr>
          <w:rFonts w:hint="eastAsia" w:ascii="仿宋" w:hAnsi="仿宋" w:eastAsia="仿宋" w:cs="仿宋"/>
          <w:color w:val="auto"/>
          <w:sz w:val="32"/>
          <w:szCs w:val="32"/>
          <w:highlight w:val="none"/>
        </w:rPr>
        <w:t>课程”数字化教学新生态。</w:t>
      </w:r>
    </w:p>
    <w:p w14:paraId="75DAF364">
      <w:pPr>
        <w:spacing w:line="560" w:lineRule="exact"/>
        <w:ind w:firstLine="640" w:firstLineChars="200"/>
        <w:rPr>
          <w:rFonts w:hint="eastAsia" w:ascii="仿宋" w:hAnsi="仿宋" w:eastAsia="仿宋" w:cs="仿宋"/>
          <w:color w:val="auto"/>
          <w:sz w:val="32"/>
          <w:szCs w:val="32"/>
          <w:highlight w:val="none"/>
        </w:rPr>
      </w:pPr>
      <w:r>
        <w:rPr>
          <w:rFonts w:hint="eastAsia" w:ascii="楷体" w:hAnsi="楷体" w:eastAsia="楷体" w:cs="仿宋"/>
          <w:color w:val="auto"/>
          <w:sz w:val="32"/>
          <w:szCs w:val="32"/>
          <w:highlight w:val="none"/>
        </w:rPr>
        <w:t>课程范围：</w:t>
      </w:r>
      <w:r>
        <w:rPr>
          <w:rFonts w:hint="eastAsia" w:ascii="仿宋" w:hAnsi="仿宋" w:eastAsia="仿宋" w:cs="仿宋"/>
          <w:color w:val="auto"/>
          <w:spacing w:val="-8"/>
          <w:sz w:val="32"/>
          <w:szCs w:val="32"/>
          <w:highlight w:val="none"/>
        </w:rPr>
        <w:t>高等数学（微积分）、线性代数、概率统计、</w:t>
      </w:r>
      <w:r>
        <w:rPr>
          <w:rFonts w:hint="eastAsia" w:ascii="仿宋" w:hAnsi="仿宋" w:eastAsia="仿宋" w:cs="仿宋"/>
          <w:color w:val="auto"/>
          <w:sz w:val="32"/>
          <w:szCs w:val="32"/>
          <w:highlight w:val="none"/>
        </w:rPr>
        <w:t>大学物理、大学物理实验、大学计算机、程序设计</w:t>
      </w:r>
      <w:r>
        <w:rPr>
          <w:rFonts w:hint="eastAsia" w:ascii="仿宋" w:hAnsi="仿宋" w:eastAsia="仿宋" w:cs="仿宋"/>
          <w:color w:val="auto"/>
          <w:sz w:val="32"/>
          <w:szCs w:val="32"/>
          <w:highlight w:val="none"/>
          <w:lang w:val="en-US" w:eastAsia="zh-CN"/>
        </w:rPr>
        <w:t>等</w:t>
      </w:r>
      <w:r>
        <w:rPr>
          <w:rFonts w:hint="eastAsia" w:ascii="仿宋" w:hAnsi="仿宋" w:eastAsia="仿宋" w:cs="仿宋"/>
          <w:color w:val="auto"/>
          <w:sz w:val="32"/>
          <w:szCs w:val="32"/>
          <w:highlight w:val="none"/>
        </w:rPr>
        <w:t>。</w:t>
      </w:r>
    </w:p>
    <w:p w14:paraId="28313E3C">
      <w:pPr>
        <w:spacing w:line="560" w:lineRule="exact"/>
        <w:ind w:firstLine="640" w:firstLineChars="200"/>
        <w:rPr>
          <w:rFonts w:hint="default" w:ascii="仿宋" w:hAnsi="仿宋" w:eastAsia="仿宋" w:cs="仿宋"/>
          <w:color w:val="auto"/>
          <w:sz w:val="32"/>
          <w:szCs w:val="32"/>
          <w:highlight w:val="none"/>
          <w:lang w:val="en-US" w:eastAsia="zh-CN"/>
        </w:rPr>
      </w:pPr>
      <w:r>
        <w:rPr>
          <w:rFonts w:hint="eastAsia" w:ascii="楷体" w:hAnsi="楷体" w:eastAsia="楷体" w:cs="仿宋"/>
          <w:color w:val="auto"/>
          <w:sz w:val="32"/>
          <w:szCs w:val="32"/>
          <w:highlight w:val="none"/>
          <w:lang w:val="en-US" w:eastAsia="zh-CN"/>
        </w:rPr>
        <w:t>成果形式：</w:t>
      </w:r>
      <w:r>
        <w:rPr>
          <w:rFonts w:hint="eastAsia" w:ascii="仿宋" w:hAnsi="仿宋" w:eastAsia="仿宋" w:cs="仿宋"/>
          <w:color w:val="auto"/>
          <w:sz w:val="32"/>
          <w:szCs w:val="32"/>
          <w:highlight w:val="none"/>
          <w:lang w:val="en-US" w:eastAsia="zh-CN"/>
        </w:rPr>
        <w:t>新形态教材、数字教材。</w:t>
      </w:r>
    </w:p>
    <w:p w14:paraId="16145E1F">
      <w:pPr>
        <w:spacing w:line="560" w:lineRule="exact"/>
        <w:ind w:firstLine="640" w:firstLineChars="200"/>
        <w:rPr>
          <w:rFonts w:hint="eastAsia" w:ascii="楷体_GB2312" w:hAnsi="楷体_GB2312" w:eastAsia="楷体_GB2312" w:cs="楷体_GB2312"/>
          <w:color w:val="auto"/>
          <w:sz w:val="32"/>
          <w:szCs w:val="32"/>
          <w:highlight w:val="none"/>
          <w:lang w:eastAsia="zh-CN"/>
        </w:rPr>
      </w:pPr>
    </w:p>
    <w:p w14:paraId="0FB08BF2">
      <w:pPr>
        <w:spacing w:line="560" w:lineRule="exact"/>
        <w:ind w:firstLine="640" w:firstLineChars="200"/>
        <w:rPr>
          <w:rFonts w:hint="default"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lang w:val="en-US" w:eastAsia="zh-CN"/>
        </w:rPr>
        <w:t>二</w:t>
      </w: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lang w:val="en-US" w:eastAsia="zh-CN"/>
        </w:rPr>
        <w:t>指南编号2：</w:t>
      </w:r>
      <w:r>
        <w:rPr>
          <w:rFonts w:hint="eastAsia" w:ascii="楷体_GB2312" w:hAnsi="楷体_GB2312" w:eastAsia="楷体_GB2312" w:cs="楷体_GB2312"/>
          <w:color w:val="auto"/>
          <w:sz w:val="32"/>
          <w:szCs w:val="32"/>
          <w:highlight w:val="none"/>
          <w:lang w:eastAsia="zh-CN"/>
        </w:rPr>
        <w:t>人工智能赋能通识课程教材</w:t>
      </w:r>
      <w:r>
        <w:rPr>
          <w:rFonts w:hint="eastAsia" w:ascii="楷体_GB2312" w:hAnsi="楷体_GB2312" w:eastAsia="楷体_GB2312" w:cs="楷体_GB2312"/>
          <w:color w:val="auto"/>
          <w:sz w:val="32"/>
          <w:szCs w:val="32"/>
          <w:highlight w:val="none"/>
          <w:lang w:val="en-US" w:eastAsia="zh-CN"/>
        </w:rPr>
        <w:t>开发研究</w:t>
      </w:r>
    </w:p>
    <w:p w14:paraId="442C0110">
      <w:pPr>
        <w:spacing w:line="560" w:lineRule="exact"/>
        <w:ind w:firstLine="640" w:firstLineChars="200"/>
        <w:rPr>
          <w:rFonts w:ascii="仿宋" w:hAnsi="仿宋" w:eastAsia="仿宋" w:cs="仿宋"/>
          <w:color w:val="auto"/>
          <w:sz w:val="32"/>
          <w:szCs w:val="32"/>
          <w:highlight w:val="none"/>
        </w:rPr>
      </w:pPr>
      <w:r>
        <w:rPr>
          <w:rFonts w:hint="eastAsia" w:ascii="楷体" w:hAnsi="楷体" w:eastAsia="楷体" w:cs="仿宋"/>
          <w:color w:val="auto"/>
          <w:sz w:val="32"/>
          <w:szCs w:val="32"/>
          <w:highlight w:val="none"/>
        </w:rPr>
        <w:t>研究目标：</w:t>
      </w:r>
      <w:r>
        <w:rPr>
          <w:rFonts w:hint="eastAsia" w:ascii="仿宋" w:hAnsi="仿宋" w:eastAsia="仿宋" w:cs="仿宋"/>
          <w:color w:val="auto"/>
          <w:sz w:val="32"/>
          <w:szCs w:val="32"/>
          <w:highlight w:val="none"/>
        </w:rPr>
        <w:t>推动高校创新人才培养范式，坚守立德树人根本任务，以社会需求为导向、以学生发展为中心。借助新一代信息技术，开发适配不同课程需求的特色教材，培养兼具数字素养、跨学科思维与社会责任感的复合型人才，构建“人工智能 + 通识课程”教材建设新模式。</w:t>
      </w:r>
    </w:p>
    <w:p w14:paraId="75CE47EC">
      <w:pPr>
        <w:spacing w:line="560" w:lineRule="exact"/>
        <w:ind w:firstLine="640" w:firstLineChars="200"/>
        <w:rPr>
          <w:rFonts w:hint="eastAsia" w:ascii="楷体" w:hAnsi="楷体" w:eastAsia="楷体" w:cs="仿宋"/>
          <w:color w:val="auto"/>
          <w:sz w:val="32"/>
          <w:szCs w:val="32"/>
          <w:highlight w:val="none"/>
        </w:rPr>
      </w:pPr>
      <w:r>
        <w:rPr>
          <w:rFonts w:hint="eastAsia" w:ascii="楷体" w:hAnsi="楷体" w:eastAsia="楷体" w:cs="仿宋"/>
          <w:color w:val="auto"/>
          <w:sz w:val="32"/>
          <w:szCs w:val="32"/>
          <w:highlight w:val="none"/>
        </w:rPr>
        <w:t>课程范围：</w:t>
      </w:r>
    </w:p>
    <w:p w14:paraId="3074E103">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人工智能通识、</w:t>
      </w:r>
      <w:r>
        <w:rPr>
          <w:rFonts w:hint="eastAsia" w:ascii="仿宋" w:hAnsi="仿宋" w:eastAsia="仿宋" w:cs="仿宋"/>
          <w:color w:val="auto"/>
          <w:sz w:val="32"/>
          <w:szCs w:val="32"/>
          <w:highlight w:val="none"/>
          <w:lang w:val="en-US" w:eastAsia="zh-CN"/>
        </w:rPr>
        <w:t>人工智能通识实验、工程素养、大学</w:t>
      </w:r>
      <w:r>
        <w:rPr>
          <w:rFonts w:hint="eastAsia" w:ascii="仿宋" w:hAnsi="仿宋" w:eastAsia="仿宋" w:cs="仿宋"/>
          <w:color w:val="auto"/>
          <w:sz w:val="32"/>
          <w:szCs w:val="32"/>
          <w:highlight w:val="none"/>
        </w:rPr>
        <w:t>体育、大学美育、劳动教育、</w:t>
      </w:r>
      <w:r>
        <w:rPr>
          <w:rFonts w:hint="eastAsia" w:ascii="仿宋" w:hAnsi="仿宋" w:eastAsia="仿宋" w:cs="仿宋"/>
          <w:color w:val="auto"/>
          <w:sz w:val="32"/>
          <w:szCs w:val="32"/>
          <w:highlight w:val="none"/>
          <w:lang w:val="en-US" w:eastAsia="zh-CN"/>
        </w:rPr>
        <w:t>大学生安全教育、</w:t>
      </w:r>
      <w:r>
        <w:rPr>
          <w:rFonts w:hint="eastAsia" w:ascii="仿宋" w:hAnsi="仿宋" w:eastAsia="仿宋" w:cs="仿宋"/>
          <w:color w:val="auto"/>
          <w:sz w:val="32"/>
          <w:szCs w:val="32"/>
          <w:highlight w:val="none"/>
        </w:rPr>
        <w:t>大学生心理健康</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大学生创新与创业、大学生职业发展与生涯规划</w:t>
      </w:r>
      <w:r>
        <w:rPr>
          <w:rFonts w:hint="eastAsia" w:ascii="仿宋" w:hAnsi="仿宋" w:eastAsia="仿宋" w:cs="仿宋"/>
          <w:color w:val="auto"/>
          <w:sz w:val="32"/>
          <w:szCs w:val="32"/>
          <w:highlight w:val="none"/>
          <w:lang w:val="en-US" w:eastAsia="zh-CN"/>
        </w:rPr>
        <w:t>等通识必修课程</w:t>
      </w:r>
      <w:r>
        <w:rPr>
          <w:rFonts w:hint="eastAsia" w:ascii="仿宋" w:hAnsi="仿宋" w:eastAsia="仿宋" w:cs="仿宋"/>
          <w:color w:val="auto"/>
          <w:sz w:val="32"/>
          <w:szCs w:val="32"/>
          <w:highlight w:val="none"/>
        </w:rPr>
        <w:t>。</w:t>
      </w:r>
    </w:p>
    <w:p w14:paraId="13D98EAA">
      <w:pPr>
        <w:spacing w:line="560" w:lineRule="exact"/>
        <w:ind w:firstLine="640" w:firstLineChars="200"/>
        <w:rPr>
          <w:rFonts w:hint="eastAsia" w:ascii="仿宋" w:hAnsi="仿宋" w:eastAsia="仿宋" w:cs="仿宋"/>
          <w:color w:val="auto"/>
          <w:sz w:val="32"/>
          <w:szCs w:val="32"/>
          <w:highlight w:val="none"/>
          <w:lang w:eastAsia="zh-CN"/>
        </w:rPr>
      </w:pPr>
      <w:r>
        <w:rPr>
          <w:rFonts w:hint="eastAsia" w:ascii="楷体" w:hAnsi="楷体" w:eastAsia="楷体" w:cs="仿宋"/>
          <w:color w:val="auto"/>
          <w:sz w:val="32"/>
          <w:szCs w:val="32"/>
          <w:highlight w:val="none"/>
          <w:lang w:val="en-US" w:eastAsia="zh-CN"/>
        </w:rPr>
        <w:t>成果形式：</w:t>
      </w:r>
      <w:r>
        <w:rPr>
          <w:rFonts w:hint="eastAsia" w:ascii="仿宋" w:hAnsi="仿宋" w:eastAsia="仿宋" w:cs="仿宋"/>
          <w:color w:val="auto"/>
          <w:sz w:val="32"/>
          <w:szCs w:val="32"/>
          <w:highlight w:val="none"/>
          <w:lang w:val="en-US" w:eastAsia="zh-CN"/>
        </w:rPr>
        <w:t>新形态教材、数字教材。</w:t>
      </w:r>
    </w:p>
    <w:p w14:paraId="5FCCFFE8">
      <w:pPr>
        <w:numPr>
          <w:ilvl w:val="0"/>
          <w:numId w:val="1"/>
        </w:numPr>
        <w:spacing w:line="560" w:lineRule="exact"/>
        <w:ind w:firstLine="640" w:firstLineChars="200"/>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指南编号3：</w:t>
      </w:r>
      <w:r>
        <w:rPr>
          <w:rFonts w:hint="eastAsia" w:ascii="楷体_GB2312" w:hAnsi="楷体_GB2312" w:eastAsia="楷体_GB2312" w:cs="楷体_GB2312"/>
          <w:color w:val="auto"/>
          <w:sz w:val="32"/>
          <w:szCs w:val="32"/>
          <w:highlight w:val="none"/>
          <w:lang w:eastAsia="zh-CN"/>
        </w:rPr>
        <w:t>人工智能赋能</w:t>
      </w:r>
      <w:r>
        <w:rPr>
          <w:rFonts w:hint="eastAsia" w:ascii="楷体_GB2312" w:hAnsi="楷体_GB2312" w:eastAsia="楷体_GB2312" w:cs="楷体_GB2312"/>
          <w:color w:val="auto"/>
          <w:sz w:val="32"/>
          <w:szCs w:val="32"/>
          <w:highlight w:val="none"/>
          <w:lang w:val="en-US" w:eastAsia="zh-CN"/>
        </w:rPr>
        <w:t>通识</w:t>
      </w:r>
      <w:r>
        <w:rPr>
          <w:rFonts w:hint="eastAsia" w:ascii="楷体_GB2312" w:hAnsi="楷体_GB2312" w:eastAsia="楷体_GB2312" w:cs="楷体_GB2312"/>
          <w:color w:val="auto"/>
          <w:sz w:val="32"/>
          <w:szCs w:val="32"/>
          <w:highlight w:val="none"/>
          <w:lang w:eastAsia="zh-CN"/>
        </w:rPr>
        <w:t>课程</w:t>
      </w:r>
      <w:r>
        <w:rPr>
          <w:rFonts w:hint="eastAsia" w:ascii="楷体_GB2312" w:hAnsi="楷体_GB2312" w:eastAsia="楷体_GB2312" w:cs="楷体_GB2312"/>
          <w:color w:val="auto"/>
          <w:sz w:val="32"/>
          <w:szCs w:val="32"/>
          <w:highlight w:val="none"/>
          <w:lang w:val="en-US" w:eastAsia="zh-CN"/>
        </w:rPr>
        <w:t>教学模式创新和教学方法改革</w:t>
      </w:r>
    </w:p>
    <w:p w14:paraId="7F396BF5">
      <w:pPr>
        <w:numPr>
          <w:ilvl w:val="0"/>
          <w:numId w:val="0"/>
        </w:numPr>
        <w:spacing w:line="560" w:lineRule="exact"/>
        <w:ind w:firstLine="640" w:firstLineChars="200"/>
        <w:rPr>
          <w:rFonts w:ascii="仿宋" w:hAnsi="仿宋" w:eastAsia="仿宋" w:cs="仿宋"/>
          <w:color w:val="auto"/>
          <w:sz w:val="32"/>
          <w:szCs w:val="32"/>
          <w:highlight w:val="none"/>
        </w:rPr>
      </w:pPr>
      <w:r>
        <w:rPr>
          <w:rFonts w:hint="eastAsia" w:ascii="楷体" w:hAnsi="楷体" w:eastAsia="楷体" w:cs="仿宋"/>
          <w:color w:val="auto"/>
          <w:sz w:val="32"/>
          <w:szCs w:val="32"/>
          <w:highlight w:val="none"/>
        </w:rPr>
        <w:t>研究目标：</w:t>
      </w:r>
      <w:r>
        <w:rPr>
          <w:rFonts w:hint="eastAsia" w:ascii="仿宋" w:hAnsi="仿宋" w:eastAsia="仿宋" w:cs="仿宋"/>
          <w:color w:val="auto"/>
          <w:sz w:val="32"/>
          <w:szCs w:val="32"/>
          <w:highlight w:val="none"/>
        </w:rPr>
        <w:t>依托人工智能技术创新，完善提升课程教学质量的具体方法。利用人工智能应用平台，探索并实践AI辅助</w:t>
      </w:r>
      <w:r>
        <w:rPr>
          <w:rFonts w:hint="eastAsia" w:ascii="仿宋" w:hAnsi="仿宋" w:eastAsia="仿宋" w:cs="仿宋"/>
          <w:color w:val="auto"/>
          <w:sz w:val="32"/>
          <w:szCs w:val="32"/>
          <w:highlight w:val="none"/>
          <w:lang w:val="en-US" w:eastAsia="zh-CN"/>
        </w:rPr>
        <w:t>通识</w:t>
      </w:r>
      <w:r>
        <w:rPr>
          <w:rFonts w:hint="eastAsia" w:ascii="仿宋" w:hAnsi="仿宋" w:eastAsia="仿宋" w:cs="仿宋"/>
          <w:color w:val="auto"/>
          <w:sz w:val="32"/>
          <w:szCs w:val="32"/>
          <w:highlight w:val="none"/>
        </w:rPr>
        <w:t>课程教学的具体模式，促进学生自主学习能力的提升和人才培养质量的提高。</w:t>
      </w:r>
    </w:p>
    <w:p w14:paraId="6118553F">
      <w:pPr>
        <w:spacing w:line="560" w:lineRule="exact"/>
        <w:ind w:firstLine="640" w:firstLineChars="200"/>
        <w:rPr>
          <w:rFonts w:hint="eastAsia" w:ascii="仿宋" w:hAnsi="仿宋" w:eastAsia="仿宋" w:cs="仿宋"/>
          <w:color w:val="auto"/>
          <w:sz w:val="32"/>
          <w:szCs w:val="32"/>
          <w:highlight w:val="none"/>
        </w:rPr>
      </w:pPr>
      <w:r>
        <w:rPr>
          <w:rFonts w:hint="eastAsia" w:ascii="楷体" w:hAnsi="楷体" w:eastAsia="楷体" w:cs="仿宋"/>
          <w:color w:val="auto"/>
          <w:sz w:val="32"/>
          <w:szCs w:val="32"/>
          <w:highlight w:val="none"/>
        </w:rPr>
        <w:t>课程范围：</w:t>
      </w:r>
      <w:r>
        <w:rPr>
          <w:rFonts w:hint="eastAsia" w:ascii="仿宋" w:hAnsi="仿宋" w:eastAsia="仿宋" w:cs="仿宋"/>
          <w:color w:val="auto"/>
          <w:sz w:val="32"/>
          <w:szCs w:val="32"/>
          <w:highlight w:val="none"/>
        </w:rPr>
        <w:t>大学英语</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高等数学（微积分）、人工智能通识等通识必修课程</w:t>
      </w:r>
      <w:r>
        <w:rPr>
          <w:rFonts w:hint="eastAsia" w:ascii="仿宋" w:hAnsi="仿宋" w:eastAsia="仿宋" w:cs="仿宋"/>
          <w:color w:val="auto"/>
          <w:sz w:val="32"/>
          <w:szCs w:val="32"/>
          <w:highlight w:val="none"/>
        </w:rPr>
        <w:t>。</w:t>
      </w:r>
    </w:p>
    <w:p w14:paraId="55B4EF2C">
      <w:pPr>
        <w:spacing w:line="560" w:lineRule="exact"/>
        <w:ind w:firstLine="640" w:firstLineChars="200"/>
        <w:rPr>
          <w:rFonts w:hint="eastAsia" w:ascii="仿宋" w:hAnsi="仿宋" w:eastAsia="仿宋" w:cs="仿宋"/>
          <w:color w:val="auto"/>
          <w:sz w:val="32"/>
          <w:szCs w:val="32"/>
          <w:highlight w:val="none"/>
        </w:rPr>
      </w:pPr>
      <w:r>
        <w:rPr>
          <w:rFonts w:hint="eastAsia" w:ascii="楷体" w:hAnsi="楷体" w:eastAsia="楷体" w:cs="仿宋"/>
          <w:color w:val="auto"/>
          <w:sz w:val="32"/>
          <w:szCs w:val="32"/>
          <w:highlight w:val="none"/>
          <w:lang w:val="en-US" w:eastAsia="zh-CN"/>
        </w:rPr>
        <w:t>成果形式：</w:t>
      </w:r>
      <w:r>
        <w:rPr>
          <w:rFonts w:hint="eastAsia" w:ascii="仿宋" w:hAnsi="仿宋" w:eastAsia="仿宋" w:cs="Times New Roman"/>
          <w:color w:val="auto"/>
          <w:kern w:val="0"/>
          <w:sz w:val="32"/>
          <w:szCs w:val="32"/>
          <w:highlight w:val="none"/>
          <w:lang w:val="en-US" w:bidi="zh-CN"/>
        </w:rPr>
        <w:t>数字化教学资源、研究论文、总结报告</w:t>
      </w:r>
      <w:r>
        <w:rPr>
          <w:rFonts w:hint="eastAsia" w:ascii="仿宋" w:hAnsi="仿宋" w:eastAsia="仿宋" w:cs="Times New Roman"/>
          <w:color w:val="auto"/>
          <w:kern w:val="0"/>
          <w:sz w:val="32"/>
          <w:szCs w:val="32"/>
          <w:highlight w:val="none"/>
          <w:lang w:bidi="zh-CN"/>
        </w:rPr>
        <w:t>等与课题有关的成果</w:t>
      </w:r>
      <w:r>
        <w:rPr>
          <w:rFonts w:hint="eastAsia" w:ascii="仿宋" w:hAnsi="仿宋" w:eastAsia="仿宋" w:cs="仿宋"/>
          <w:color w:val="auto"/>
          <w:sz w:val="32"/>
          <w:szCs w:val="32"/>
          <w:highlight w:val="none"/>
          <w:lang w:val="en-US" w:eastAsia="zh-CN"/>
        </w:rPr>
        <w:t>。</w:t>
      </w:r>
    </w:p>
    <w:p w14:paraId="2296AB3A">
      <w:pPr>
        <w:numPr>
          <w:ilvl w:val="0"/>
          <w:numId w:val="1"/>
        </w:numPr>
        <w:spacing w:line="560" w:lineRule="exact"/>
        <w:ind w:firstLine="640" w:firstLineChars="200"/>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指南编号4：数字教材建设专项</w:t>
      </w:r>
    </w:p>
    <w:p w14:paraId="4C259F13">
      <w:pPr>
        <w:numPr>
          <w:ilvl w:val="0"/>
          <w:numId w:val="0"/>
        </w:numPr>
        <w:spacing w:line="560" w:lineRule="exact"/>
        <w:ind w:firstLine="640" w:firstLineChars="200"/>
        <w:rPr>
          <w:rFonts w:hint="default" w:ascii="仿宋" w:hAnsi="仿宋" w:eastAsia="楷体" w:cs="仿宋"/>
          <w:color w:val="auto"/>
          <w:sz w:val="32"/>
          <w:szCs w:val="32"/>
          <w:highlight w:val="none"/>
          <w:lang w:val="en-US" w:eastAsia="zh-CN"/>
        </w:rPr>
      </w:pPr>
      <w:r>
        <w:rPr>
          <w:rFonts w:hint="eastAsia" w:ascii="楷体" w:hAnsi="楷体" w:eastAsia="楷体" w:cs="仿宋"/>
          <w:color w:val="auto"/>
          <w:sz w:val="32"/>
          <w:szCs w:val="32"/>
          <w:highlight w:val="none"/>
        </w:rPr>
        <w:t>研究目标：</w:t>
      </w:r>
      <w:r>
        <w:rPr>
          <w:rFonts w:hint="eastAsia" w:ascii="仿宋" w:hAnsi="仿宋" w:eastAsia="仿宋" w:cs="仿宋"/>
          <w:color w:val="auto"/>
          <w:sz w:val="32"/>
          <w:szCs w:val="32"/>
          <w:highlight w:val="none"/>
          <w:lang w:val="en-US" w:eastAsia="zh-CN"/>
        </w:rPr>
        <w:t>依托</w:t>
      </w:r>
      <w:r>
        <w:rPr>
          <w:rFonts w:hint="eastAsia" w:ascii="仿宋" w:hAnsi="仿宋" w:eastAsia="仿宋" w:cs="Times New Roman"/>
          <w:color w:val="auto"/>
          <w:kern w:val="0"/>
          <w:sz w:val="32"/>
          <w:szCs w:val="32"/>
          <w:highlight w:val="none"/>
          <w:lang w:val="en-US" w:bidi="zh-CN"/>
        </w:rPr>
        <w:t>部署在出版单位自主可控的公共服务平台，</w:t>
      </w:r>
      <w:r>
        <w:rPr>
          <w:rFonts w:hint="eastAsia" w:ascii="仿宋" w:hAnsi="仿宋" w:eastAsia="仿宋" w:cs="仿宋"/>
          <w:color w:val="auto"/>
          <w:sz w:val="32"/>
          <w:szCs w:val="32"/>
          <w:highlight w:val="none"/>
          <w:lang w:val="en-US" w:eastAsia="zh-CN"/>
        </w:rPr>
        <w:t>利用新一代信息技术，整合优质资源。创新教材呈现方式，建设一批理念先进、规范性强、集成度高、适用性好的示范性教材。</w:t>
      </w:r>
    </w:p>
    <w:p w14:paraId="1C54823B">
      <w:pPr>
        <w:autoSpaceDE w:val="0"/>
        <w:autoSpaceDN w:val="0"/>
        <w:adjustRightInd w:val="0"/>
        <w:snapToGrid w:val="0"/>
        <w:spacing w:line="560" w:lineRule="exact"/>
        <w:ind w:firstLine="640" w:firstLineChars="200"/>
        <w:rPr>
          <w:rFonts w:hint="eastAsia" w:ascii="仿宋" w:hAnsi="仿宋" w:eastAsia="仿宋" w:cs="Times New Roman"/>
          <w:color w:val="auto"/>
          <w:kern w:val="0"/>
          <w:sz w:val="32"/>
          <w:szCs w:val="32"/>
          <w:highlight w:val="none"/>
          <w:lang w:val="en-US" w:bidi="zh-CN"/>
        </w:rPr>
      </w:pPr>
      <w:r>
        <w:rPr>
          <w:rFonts w:hint="eastAsia" w:ascii="楷体" w:hAnsi="楷体" w:eastAsia="楷体" w:cs="仿宋"/>
          <w:color w:val="auto"/>
          <w:sz w:val="32"/>
          <w:szCs w:val="32"/>
          <w:highlight w:val="none"/>
        </w:rPr>
        <w:t>课程范围：</w:t>
      </w:r>
      <w:r>
        <w:rPr>
          <w:rFonts w:hint="eastAsia" w:ascii="仿宋" w:hAnsi="仿宋" w:eastAsia="仿宋" w:cs="Times New Roman"/>
          <w:color w:val="auto"/>
          <w:kern w:val="0"/>
          <w:sz w:val="32"/>
          <w:szCs w:val="32"/>
          <w:highlight w:val="none"/>
          <w:lang w:val="en-US" w:bidi="zh-CN"/>
        </w:rPr>
        <w:t>重点支持国家级、省级一流专业建设点优势特色课程教材；国家级、省级一流课程（一流核心课程）等配套教材；思政课和使用马工程重点教材的相关课程及已经出版的数字教材不列入申报范围。</w:t>
      </w:r>
    </w:p>
    <w:p w14:paraId="35AF4540">
      <w:pPr>
        <w:spacing w:line="560" w:lineRule="exact"/>
        <w:ind w:firstLine="640" w:firstLineChars="200"/>
        <w:rPr>
          <w:rFonts w:hint="default" w:ascii="仿宋" w:hAnsi="仿宋" w:eastAsia="仿宋" w:cs="仿宋"/>
          <w:color w:val="auto"/>
          <w:sz w:val="32"/>
          <w:szCs w:val="32"/>
          <w:highlight w:val="none"/>
          <w:lang w:val="en-US"/>
        </w:rPr>
      </w:pPr>
      <w:r>
        <w:rPr>
          <w:rFonts w:hint="eastAsia" w:ascii="楷体" w:hAnsi="楷体" w:eastAsia="楷体" w:cs="仿宋"/>
          <w:color w:val="auto"/>
          <w:sz w:val="32"/>
          <w:szCs w:val="32"/>
          <w:highlight w:val="none"/>
          <w:lang w:val="en-US" w:eastAsia="zh-CN"/>
        </w:rPr>
        <w:t>成果形式：</w:t>
      </w:r>
      <w:r>
        <w:rPr>
          <w:rFonts w:hint="eastAsia" w:ascii="仿宋" w:hAnsi="仿宋" w:eastAsia="仿宋" w:cs="Times New Roman"/>
          <w:color w:val="auto"/>
          <w:kern w:val="0"/>
          <w:sz w:val="32"/>
          <w:szCs w:val="32"/>
          <w:highlight w:val="none"/>
          <w:lang w:val="en-US" w:bidi="zh-CN"/>
        </w:rPr>
        <w:t>数字教材</w:t>
      </w:r>
    </w:p>
    <w:p w14:paraId="2C6243FA">
      <w:pPr>
        <w:rPr>
          <w:color w:val="auto"/>
          <w:highlight w:val="none"/>
        </w:rPr>
      </w:pPr>
      <w:bookmarkStart w:id="0" w:name="_GoBack"/>
      <w:bookmarkEnd w:id="0"/>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A75E90-E5A3-4F47-8898-CB851CA9F4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22B6D2D-4C19-4112-B351-B07F5E54ECBE}"/>
  </w:font>
  <w:font w:name="方正小标宋简体">
    <w:panose1 w:val="02000000000000000000"/>
    <w:charset w:val="86"/>
    <w:family w:val="script"/>
    <w:pitch w:val="default"/>
    <w:sig w:usb0="00000001" w:usb1="08000000" w:usb2="00000000" w:usb3="00000000" w:csb0="00040000" w:csb1="00000000"/>
    <w:embedRegular r:id="rId3" w:fontKey="{92CB948B-FBF5-4DF5-B523-398A449F8389}"/>
  </w:font>
  <w:font w:name="仿宋">
    <w:panose1 w:val="02010609060101010101"/>
    <w:charset w:val="86"/>
    <w:family w:val="modern"/>
    <w:pitch w:val="default"/>
    <w:sig w:usb0="800002BF" w:usb1="38CF7CFA" w:usb2="00000016" w:usb3="00000000" w:csb0="00040001" w:csb1="00000000"/>
    <w:embedRegular r:id="rId4" w:fontKey="{110EE49E-92D4-426E-A1FA-053B345CFD3A}"/>
  </w:font>
  <w:font w:name="楷体_GB2312">
    <w:altName w:val="楷体"/>
    <w:panose1 w:val="02010609030101010101"/>
    <w:charset w:val="86"/>
    <w:family w:val="modern"/>
    <w:pitch w:val="default"/>
    <w:sig w:usb0="00000000" w:usb1="00000000" w:usb2="00000000" w:usb3="00000000" w:csb0="00040000" w:csb1="00000000"/>
    <w:embedRegular r:id="rId5" w:fontKey="{33177963-D38C-4C63-98B4-AD4BC5CCC052}"/>
  </w:font>
  <w:font w:name="楷体">
    <w:panose1 w:val="02010609060101010101"/>
    <w:charset w:val="86"/>
    <w:family w:val="modern"/>
    <w:pitch w:val="default"/>
    <w:sig w:usb0="800002BF" w:usb1="38CF7CFA" w:usb2="00000016" w:usb3="00000000" w:csb0="00040001" w:csb1="00000000"/>
    <w:embedRegular r:id="rId6" w:fontKey="{A94052F6-295A-4F19-9F2F-4003C2BD5C62}"/>
  </w:font>
  <w:font w:name="Wingdings 2">
    <w:panose1 w:val="05020102010507070707"/>
    <w:charset w:val="00"/>
    <w:family w:val="auto"/>
    <w:pitch w:val="default"/>
    <w:sig w:usb0="00000000" w:usb1="00000000" w:usb2="00000000" w:usb3="00000000" w:csb0="8000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80919"/>
    </w:sdtPr>
    <w:sdtContent>
      <w:p w14:paraId="16C9CE02">
        <w:pPr>
          <w:pStyle w:val="2"/>
          <w:jc w:val="center"/>
        </w:pPr>
        <w:r>
          <w:fldChar w:fldCharType="begin"/>
        </w:r>
        <w:r>
          <w:instrText xml:space="preserve">PAGE   \* MERGEFORMAT</w:instrText>
        </w:r>
        <w:r>
          <w:fldChar w:fldCharType="separate"/>
        </w:r>
        <w:r>
          <w:rPr>
            <w:lang w:val="zh-CN"/>
          </w:rPr>
          <w:t>2</w:t>
        </w:r>
        <w:r>
          <w:fldChar w:fldCharType="end"/>
        </w:r>
      </w:p>
    </w:sdtContent>
  </w:sdt>
  <w:p w14:paraId="64D3B1DD">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75BDBC"/>
    <w:multiLevelType w:val="singleLevel"/>
    <w:tmpl w:val="E475BDB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9C6E7D"/>
    <w:rsid w:val="036E581D"/>
    <w:rsid w:val="094E61A3"/>
    <w:rsid w:val="09E65104"/>
    <w:rsid w:val="0AED2FBF"/>
    <w:rsid w:val="0DF740F4"/>
    <w:rsid w:val="12002917"/>
    <w:rsid w:val="151C2CCF"/>
    <w:rsid w:val="163D5A89"/>
    <w:rsid w:val="19615558"/>
    <w:rsid w:val="1BDD2E1A"/>
    <w:rsid w:val="206B6ABE"/>
    <w:rsid w:val="22060649"/>
    <w:rsid w:val="27716C6E"/>
    <w:rsid w:val="29DD5F1B"/>
    <w:rsid w:val="2B36128A"/>
    <w:rsid w:val="2E5D6EFF"/>
    <w:rsid w:val="2FB90D20"/>
    <w:rsid w:val="37C20460"/>
    <w:rsid w:val="3E442382"/>
    <w:rsid w:val="4E9A4C23"/>
    <w:rsid w:val="53C72DA8"/>
    <w:rsid w:val="555B7FC6"/>
    <w:rsid w:val="5BE7147A"/>
    <w:rsid w:val="5D8563E4"/>
    <w:rsid w:val="5D872C61"/>
    <w:rsid w:val="5DD61A60"/>
    <w:rsid w:val="5E9C6E7D"/>
    <w:rsid w:val="5FE377F5"/>
    <w:rsid w:val="64F1723B"/>
    <w:rsid w:val="65222492"/>
    <w:rsid w:val="655F347A"/>
    <w:rsid w:val="66DB4D83"/>
    <w:rsid w:val="6C7406C8"/>
    <w:rsid w:val="6CB91A6D"/>
    <w:rsid w:val="6DD51498"/>
    <w:rsid w:val="71584AE8"/>
    <w:rsid w:val="71FF422B"/>
    <w:rsid w:val="78972DC3"/>
    <w:rsid w:val="79C221AD"/>
    <w:rsid w:val="7D765F22"/>
    <w:rsid w:val="7ED14F91"/>
    <w:rsid w:val="7F3B2354"/>
    <w:rsid w:val="7F955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2613</Words>
  <Characters>2653</Characters>
  <Lines>0</Lines>
  <Paragraphs>0</Paragraphs>
  <TotalTime>199</TotalTime>
  <ScaleCrop>false</ScaleCrop>
  <LinksUpToDate>false</LinksUpToDate>
  <CharactersWithSpaces>3246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2026-03-10T03:24:00Z</dcterms:created>
  <dc:creator>段Sir</dc:creator>
  <cp:lastModifiedBy>松子</cp:lastModifiedBy>
  <dcterms:modified xsi:type="dcterms:W3CDTF">2026-04-29T13:59:39Z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53B2CDEE60E14648A60119F7D0FC5F66_13</vt:lpwstr>
  </property>
  <property fmtid="{D5CDD505-2E9C-101B-9397-08002B2CF9AE}" pid="4" name="KSOTemplateDocerSaveRecord">
    <vt:lpwstr>eyJoZGlkIjoiY2U1YWU2YzY3YzM5YmVjNWJjMDVjZWE1NjYyMTg2OGEiLCJ1c2VySWQiOiIyMTcxNTU4MzQifQ==</vt:lpwstr>
  </property>
</Properties>
</file>