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/>
          <w:b/>
          <w:sz w:val="32"/>
          <w:szCs w:val="32"/>
        </w:rPr>
        <w:t>201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6</w:t>
      </w:r>
      <w:r>
        <w:rPr>
          <w:rFonts w:hint="eastAsia" w:ascii="方正小标宋_GBK" w:eastAsia="方正小标宋_GBK"/>
          <w:b/>
          <w:sz w:val="32"/>
          <w:szCs w:val="32"/>
        </w:rPr>
        <w:t>-201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7</w:t>
      </w:r>
      <w:r>
        <w:rPr>
          <w:rFonts w:hint="eastAsia" w:ascii="方正小标宋_GBK" w:eastAsia="方正小标宋_GBK"/>
          <w:b/>
          <w:sz w:val="32"/>
          <w:szCs w:val="32"/>
        </w:rPr>
        <w:t>学年本科教学质量报告支撑数据</w:t>
      </w:r>
    </w:p>
    <w:tbl>
      <w:tblPr>
        <w:tblStyle w:val="3"/>
        <w:tblpPr w:leftFromText="180" w:rightFromText="180" w:vertAnchor="page" w:horzAnchor="margin" w:tblpXSpec="center" w:tblpY="2746"/>
        <w:tblW w:w="910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4175"/>
        <w:gridCol w:w="40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4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数据名称</w:t>
            </w:r>
          </w:p>
        </w:tc>
        <w:tc>
          <w:tcPr>
            <w:tcW w:w="4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数据统计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本科生占全日制在校生总数的比例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教师数量及结构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全校共有专任教师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664</w:t>
            </w:r>
            <w:r>
              <w:rPr>
                <w:rFonts w:hint="eastAsia" w:ascii="宋体" w:hAnsi="宋体" w:cs="宋体"/>
                <w:kern w:val="0"/>
                <w:sz w:val="24"/>
              </w:rPr>
              <w:t>人。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</w:t>
            </w:r>
            <w:bookmarkStart w:id="0" w:name="_Toc321407122"/>
            <w:r>
              <w:rPr>
                <w:rFonts w:hint="eastAsia" w:ascii="宋体" w:hAnsi="宋体" w:cs="宋体"/>
                <w:kern w:val="0"/>
                <w:sz w:val="24"/>
              </w:rPr>
              <w:t>其中，副高级职称以上专任教师共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213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人，占专任教师人数的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08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；具有硕士及以上学位的教师有3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54</w:t>
            </w:r>
            <w:r>
              <w:rPr>
                <w:rFonts w:hint="eastAsia" w:ascii="宋体" w:hAnsi="宋体" w:cs="宋体"/>
                <w:kern w:val="0"/>
                <w:sz w:val="24"/>
              </w:rPr>
              <w:t>人，占专任教师师资总数的比例为53.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31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  <w:r>
              <w:rPr>
                <w:rFonts w:hint="eastAsia" w:ascii="宋体" w:hAnsi="宋体" w:cs="宋体"/>
                <w:kern w:val="0"/>
                <w:sz w:val="24"/>
              </w:rPr>
              <w:t>。外聘教师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542</w:t>
            </w:r>
            <w:r>
              <w:rPr>
                <w:rFonts w:hint="eastAsia" w:ascii="宋体" w:hAnsi="宋体" w:cs="宋体"/>
                <w:kern w:val="0"/>
                <w:sz w:val="24"/>
              </w:rPr>
              <w:t>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专业设置情况（全校本科专业总数、</w:t>
            </w:r>
            <w:r>
              <w:rPr>
                <w:rFonts w:hint="eastAsia" w:ascii="宋体" w:hAnsi="宋体" w:cs="宋体"/>
                <w:kern w:val="0"/>
                <w:sz w:val="24"/>
              </w:rPr>
              <w:t>当年本科招生专业总数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以及当年新增专业、停招专业名单）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全校本科专业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45个，</w:t>
            </w:r>
            <w:r>
              <w:rPr>
                <w:rFonts w:hint="eastAsia" w:ascii="宋体" w:hAnsi="宋体" w:cs="宋体"/>
                <w:kern w:val="0"/>
                <w:sz w:val="24"/>
              </w:rPr>
              <w:t>当年本科招生专业2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个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，当年新增专业为金融学、摄影、广播电视编导、播音与主持艺术，停招专业为物流管理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生师比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17.99：</w:t>
            </w:r>
            <w:r>
              <w:rPr>
                <w:rFonts w:ascii="宋体" w:cs="宋体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生均教学科研仪器设备值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3987.91</w:t>
            </w:r>
            <w:r>
              <w:rPr>
                <w:rFonts w:hint="eastAsia" w:ascii="宋体" w:hAnsi="宋体" w:cs="宋体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当年新增教学科研仪器设备值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281.79</w:t>
            </w:r>
            <w:r>
              <w:rPr>
                <w:rFonts w:hint="eastAsia" w:ascii="宋体" w:hAnsi="宋体" w:cs="宋体"/>
                <w:kern w:val="0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生均图书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57.66</w:t>
            </w:r>
            <w:r>
              <w:rPr>
                <w:rFonts w:hint="eastAsia" w:ascii="宋体" w:hAnsi="宋体" w:cs="宋体"/>
                <w:kern w:val="0"/>
                <w:sz w:val="24"/>
              </w:rPr>
              <w:t>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电子图书、电子期刊种数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电子图书</w:t>
            </w: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3354615</w:t>
            </w:r>
            <w:r>
              <w:rPr>
                <w:rFonts w:hint="eastAsia" w:ascii="宋体" w:cs="宋体"/>
                <w:kern w:val="0"/>
                <w:sz w:val="24"/>
              </w:rPr>
              <w:t>册，</w:t>
            </w:r>
            <w:r>
              <w:rPr>
                <w:rFonts w:hint="eastAsia" w:ascii="宋体" w:hAnsi="宋体" w:cs="宋体"/>
                <w:kern w:val="0"/>
                <w:sz w:val="24"/>
              </w:rPr>
              <w:t>电子期刊</w:t>
            </w:r>
          </w:p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245980册</w:t>
            </w:r>
            <w:r>
              <w:rPr>
                <w:rFonts w:hint="eastAsia" w:ascii="宋体" w:cs="宋体"/>
                <w:kern w:val="0"/>
                <w:sz w:val="24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生均教学行政用房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1.24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生均本科教学日常运行支出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0.1395万</w:t>
            </w:r>
            <w:r>
              <w:rPr>
                <w:rFonts w:hint="eastAsia" w:ascii="宋体" w:cs="宋体"/>
                <w:kern w:val="0"/>
                <w:sz w:val="24"/>
              </w:rPr>
              <w:t>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本科专项教学经费（自然年度内学校立项用于本科教学改革和建设的专项经费总额）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  <w:p>
            <w:pPr>
              <w:jc w:val="center"/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1331.95</w:t>
            </w:r>
            <w:r>
              <w:rPr>
                <w:rFonts w:hint="eastAsia" w:ascii="宋体" w:cs="宋体"/>
                <w:kern w:val="0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生均本科实验经费（自然年度内学校用于实验教学运行、维护经费生均值）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118.64万</w:t>
            </w:r>
            <w:r>
              <w:rPr>
                <w:rFonts w:hint="eastAsia" w:ascii="宋体" w:cs="宋体"/>
                <w:kern w:val="0"/>
                <w:sz w:val="24"/>
              </w:rPr>
              <w:t>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生均本科实习经费（自然年度内用于本科培养方案内的实习环节支出经费生均值）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  <w:p>
            <w:pPr>
              <w:jc w:val="center"/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109.68万</w:t>
            </w:r>
            <w:r>
              <w:rPr>
                <w:rFonts w:hint="eastAsia" w:ascii="宋体" w:cs="宋体"/>
                <w:kern w:val="0"/>
                <w:sz w:val="24"/>
              </w:rPr>
              <w:t>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全校开设课程总门数（学年度内实际开设的本科培养计划内课程总数，跨学期讲授的同一门课程计一门）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1138</w:t>
            </w:r>
            <w:r>
              <w:rPr>
                <w:rFonts w:hint="eastAsia" w:ascii="宋体" w:cs="宋体"/>
                <w:kern w:val="0"/>
                <w:sz w:val="24"/>
              </w:rPr>
              <w:t>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实践教学学分占总学分比例（可按学科门类）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人文社科类专业实践教学学分占总学分平均比例为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  <w:t>43.38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，理工类专业实践教学学分比例占总学分平均比例为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  <w:t>43.77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选修课学分占总学分比例（可按学科门类）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人文社科类选修课学分占总学分比例为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23.62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，理工类选修课学分占总学分比例为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21.75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主讲本科课程的教授占教授总数的比例（不含讲座）</w:t>
            </w:r>
          </w:p>
        </w:tc>
        <w:tc>
          <w:tcPr>
            <w:tcW w:w="4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4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教授授本科课程占课程总门次数的比例（一门课程的全部课时均由教授授课，计为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，由多名教师共同承担的，按教授实际承担学时比例计算）</w:t>
            </w:r>
          </w:p>
        </w:tc>
        <w:tc>
          <w:tcPr>
            <w:tcW w:w="4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cs="宋体"/>
                <w:color w:val="000000" w:themeColor="text1"/>
                <w:kern w:val="0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35.69</w:t>
            </w:r>
            <w:r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  <w:bookmarkStart w:id="1" w:name="_GoBack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应届本科生毕业率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92.94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%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应该本科生学位授予率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92.43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应届本科生初次就业率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86.40%</w:t>
            </w:r>
            <w:r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体质测试达标率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cs="宋体"/>
                <w:color w:val="000000" w:themeColor="text1"/>
                <w:kern w:val="0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  <w:t>77.94</w:t>
            </w:r>
            <w:r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学生学习满意度（调查方法与结果）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学生网上评教</w:t>
            </w:r>
            <w:r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9</w:t>
            </w:r>
            <w:r>
              <w:rPr>
                <w:rFonts w:hint="eastAsia"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用人单位对毕业生满意度（调查方法与结果）</w:t>
            </w:r>
          </w:p>
        </w:tc>
        <w:tc>
          <w:tcPr>
            <w:tcW w:w="4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320" w:firstLineChars="550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cs="宋体"/>
                <w:color w:val="000000" w:themeColor="text1"/>
                <w:kern w:val="0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  <w:t>98.6</w:t>
            </w:r>
            <w:r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其它与本科教学质量相关数据</w:t>
            </w:r>
          </w:p>
        </w:tc>
        <w:tc>
          <w:tcPr>
            <w:tcW w:w="4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200" w:firstLineChars="500"/>
              <w:rPr>
                <w:rFonts w:asci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详见报告</w:t>
            </w:r>
          </w:p>
        </w:tc>
      </w:tr>
    </w:tbl>
    <w:p>
      <w:pPr>
        <w:rPr>
          <w:rFonts w:ascii="方正小标宋_GBK" w:eastAsia="方正小标宋_GBK"/>
          <w:color w:val="000000" w:themeColor="text1"/>
          <w:sz w:val="42"/>
          <w:szCs w:val="42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D0F02"/>
    <w:rsid w:val="0A8A510B"/>
    <w:rsid w:val="1F510DB6"/>
    <w:rsid w:val="36EE2EBD"/>
    <w:rsid w:val="42E845B3"/>
    <w:rsid w:val="44ED0F02"/>
    <w:rsid w:val="498221B9"/>
    <w:rsid w:val="4C984144"/>
    <w:rsid w:val="525D55DC"/>
    <w:rsid w:val="62E22CAC"/>
    <w:rsid w:val="6B7F62F3"/>
    <w:rsid w:val="6FF40F6C"/>
    <w:rsid w:val="72B9168C"/>
    <w:rsid w:val="77E3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2017-12-06T02:32:00Z</dcterms:created>
  <dc:creator>熬。</dc:creator>
  <cp:lastModifiedBy>熬。</cp:lastModifiedBy>
  <dcterms:modified xsi:type="dcterms:W3CDTF">2017-12-07T02:46:50Z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