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附件1</w:t>
      </w:r>
    </w:p>
    <w:p>
      <w:pPr>
        <w:widowControl/>
        <w:snapToGrid w:val="0"/>
        <w:spacing w:line="360" w:lineRule="auto"/>
        <w:jc w:val="center"/>
        <w:rPr>
          <w:rFonts w:ascii="Univers LT Std 55" w:hAnsi="Univers LT Std 55" w:eastAsia="黑体" w:cs="宋体"/>
          <w:b/>
          <w:bCs/>
          <w:kern w:val="0"/>
          <w:sz w:val="28"/>
          <w:szCs w:val="28"/>
        </w:rPr>
      </w:pPr>
      <w:r>
        <w:rPr>
          <w:rFonts w:ascii="Univers LT Std 55" w:hAnsi="Univers LT Std 55" w:eastAsia="黑体" w:cs="宋体"/>
          <w:b/>
          <w:bCs/>
          <w:kern w:val="0"/>
          <w:sz w:val="28"/>
          <w:szCs w:val="28"/>
        </w:rPr>
        <w:t>云南师范大学商学院</w:t>
      </w:r>
    </w:p>
    <w:p>
      <w:pPr>
        <w:widowControl/>
        <w:snapToGrid w:val="0"/>
        <w:spacing w:line="360" w:lineRule="auto"/>
        <w:jc w:val="center"/>
        <w:rPr>
          <w:rFonts w:hint="eastAsia" w:ascii="Univers LT Std 55" w:hAnsi="Univers LT Std 55" w:eastAsia="黑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ascii="Univers LT Std 55" w:hAnsi="Univers LT Std 55" w:eastAsia="黑体" w:cs="宋体"/>
          <w:b/>
          <w:bCs/>
          <w:kern w:val="0"/>
          <w:sz w:val="28"/>
          <w:szCs w:val="28"/>
        </w:rPr>
        <w:t>201</w:t>
      </w:r>
      <w:r>
        <w:rPr>
          <w:rFonts w:hint="eastAsia" w:ascii="Univers LT Std 55" w:hAnsi="Univers LT Std 55" w:eastAsia="黑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ascii="Univers LT Std 55" w:hAnsi="Univers LT Std 55" w:eastAsia="黑体" w:cs="宋体"/>
          <w:b/>
          <w:bCs/>
          <w:kern w:val="0"/>
          <w:sz w:val="28"/>
          <w:szCs w:val="28"/>
        </w:rPr>
        <w:t>年</w:t>
      </w:r>
      <w:r>
        <w:rPr>
          <w:rFonts w:hint="eastAsia" w:ascii="Univers LT Std 55" w:hAnsi="Univers LT Std 55" w:eastAsia="黑体" w:cs="宋体"/>
          <w:b/>
          <w:bCs/>
          <w:kern w:val="0"/>
          <w:sz w:val="28"/>
          <w:szCs w:val="28"/>
        </w:rPr>
        <w:t>(</w:t>
      </w:r>
      <w:r>
        <w:rPr>
          <w:rFonts w:ascii="Univers LT Std 55" w:hAnsi="Univers LT Std 55" w:eastAsia="黑体" w:cs="宋体"/>
          <w:b/>
          <w:bCs/>
          <w:kern w:val="0"/>
          <w:sz w:val="28"/>
          <w:szCs w:val="28"/>
        </w:rPr>
        <w:t>第</w:t>
      </w:r>
      <w:r>
        <w:rPr>
          <w:rFonts w:hint="eastAsia" w:ascii="Univers LT Std 55" w:hAnsi="Univers LT Std 55" w:eastAsia="黑体" w:cs="宋体"/>
          <w:b/>
          <w:bCs/>
          <w:kern w:val="0"/>
          <w:sz w:val="28"/>
          <w:szCs w:val="28"/>
          <w:lang w:val="en-US" w:eastAsia="zh-CN"/>
        </w:rPr>
        <w:t>十一</w:t>
      </w:r>
      <w:r>
        <w:rPr>
          <w:rFonts w:ascii="Univers LT Std 55" w:hAnsi="Univers LT Std 55" w:eastAsia="黑体" w:cs="宋体"/>
          <w:b/>
          <w:bCs/>
          <w:kern w:val="0"/>
          <w:sz w:val="28"/>
          <w:szCs w:val="28"/>
        </w:rPr>
        <w:t>届</w:t>
      </w:r>
      <w:r>
        <w:rPr>
          <w:rFonts w:hint="eastAsia" w:ascii="Univers LT Std 55" w:hAnsi="Univers LT Std 55" w:eastAsia="黑体" w:cs="宋体"/>
          <w:b/>
          <w:bCs/>
          <w:kern w:val="0"/>
          <w:sz w:val="28"/>
          <w:szCs w:val="28"/>
        </w:rPr>
        <w:t>)</w:t>
      </w:r>
      <w:r>
        <w:rPr>
          <w:rFonts w:ascii="Univers LT Std 55" w:hAnsi="Univers LT Std 55" w:eastAsia="黑体" w:cs="宋体"/>
          <w:b/>
          <w:bCs/>
          <w:kern w:val="0"/>
          <w:sz w:val="28"/>
          <w:szCs w:val="28"/>
        </w:rPr>
        <w:t>中美大学生英语夏令营报名</w:t>
      </w:r>
      <w:r>
        <w:rPr>
          <w:rFonts w:hint="eastAsia" w:ascii="Univers LT Std 55" w:hAnsi="Univers LT Std 55" w:eastAsia="黑体" w:cs="宋体"/>
          <w:b/>
          <w:bCs/>
          <w:kern w:val="0"/>
          <w:sz w:val="28"/>
          <w:szCs w:val="28"/>
          <w:lang w:eastAsia="zh-CN"/>
        </w:rPr>
        <w:t>表</w:t>
      </w:r>
    </w:p>
    <w:bookmarkEnd w:id="0"/>
    <w:tbl>
      <w:tblPr>
        <w:tblStyle w:val="3"/>
        <w:tblW w:w="1006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26"/>
        <w:gridCol w:w="734"/>
        <w:gridCol w:w="7"/>
        <w:gridCol w:w="444"/>
        <w:gridCol w:w="442"/>
        <w:gridCol w:w="99"/>
        <w:gridCol w:w="583"/>
        <w:gridCol w:w="331"/>
        <w:gridCol w:w="224"/>
        <w:gridCol w:w="1033"/>
        <w:gridCol w:w="40"/>
        <w:gridCol w:w="379"/>
        <w:gridCol w:w="900"/>
        <w:gridCol w:w="2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7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3866" w:type="dxa"/>
            <w:gridSpan w:val="8"/>
            <w:vMerge w:val="restart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vMerge w:val="restart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是否教职工子女或联盟教师子女</w:t>
            </w:r>
          </w:p>
        </w:tc>
        <w:tc>
          <w:tcPr>
            <w:tcW w:w="23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66" w:type="dxa"/>
            <w:gridSpan w:val="8"/>
            <w:vMerge w:val="continue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vMerge w:val="continue"/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家长姓名：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年级院</w:t>
            </w:r>
          </w:p>
          <w:p>
            <w:pPr>
              <w:widowControl/>
              <w:wordWrap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系专业</w:t>
            </w:r>
          </w:p>
        </w:tc>
        <w:tc>
          <w:tcPr>
            <w:tcW w:w="241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2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23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四级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六级</w:t>
            </w:r>
          </w:p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雅思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 xml:space="preserve">分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2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海外升硕直通车学员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是否云海汇成员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是否参加过微留学 （海外课堂）项目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缴费金额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住宿费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96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25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日常所穿T恤尺寸</w:t>
            </w:r>
          </w:p>
        </w:tc>
        <w:tc>
          <w:tcPr>
            <w:tcW w:w="4699" w:type="dxa"/>
            <w:gridSpan w:val="5"/>
            <w:vAlign w:val="center"/>
          </w:tcPr>
          <w:p>
            <w:pPr>
              <w:widowControl/>
              <w:wordWrap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L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L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L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M 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7" w:type="dxa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789" w:type="dxa"/>
            <w:gridSpan w:val="14"/>
            <w:vAlign w:val="center"/>
          </w:tcPr>
          <w:p>
            <w:pPr>
              <w:spacing w:line="320" w:lineRule="exact"/>
              <w:ind w:left="750" w:hanging="750" w:hangingChars="300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请</w:t>
            </w:r>
            <w:r>
              <w:rPr>
                <w:rFonts w:ascii="宋体" w:hAnsi="宋体"/>
                <w:sz w:val="25"/>
                <w:szCs w:val="25"/>
              </w:rPr>
              <w:t>于</w:t>
            </w:r>
            <w:r>
              <w:rPr>
                <w:rFonts w:ascii="Franklin Gothic Book" w:hAnsi="Franklin Gothic Book"/>
                <w:sz w:val="25"/>
                <w:szCs w:val="25"/>
              </w:rPr>
              <w:t>201</w:t>
            </w:r>
            <w:r>
              <w:rPr>
                <w:rFonts w:hint="eastAsia" w:ascii="Franklin Gothic Book" w:hAnsi="Franklin Gothic Book"/>
                <w:sz w:val="25"/>
                <w:szCs w:val="25"/>
                <w:lang w:val="en-US" w:eastAsia="zh-CN"/>
              </w:rPr>
              <w:t>8</w:t>
            </w:r>
            <w:r>
              <w:rPr>
                <w:rFonts w:ascii="Franklin Gothic Book" w:hAnsi="宋体"/>
                <w:sz w:val="25"/>
                <w:szCs w:val="25"/>
              </w:rPr>
              <w:t>年</w:t>
            </w:r>
            <w:r>
              <w:rPr>
                <w:rFonts w:hint="eastAsia" w:ascii="Franklin Gothic Book" w:hAnsi="Franklin Gothic Book"/>
                <w:sz w:val="25"/>
                <w:szCs w:val="25"/>
                <w:lang w:val="en-US" w:eastAsia="zh-CN"/>
              </w:rPr>
              <w:t>6</w:t>
            </w:r>
            <w:r>
              <w:rPr>
                <w:rFonts w:ascii="Franklin Gothic Book" w:hAnsi="Times New Roman"/>
                <w:sz w:val="25"/>
                <w:szCs w:val="25"/>
              </w:rPr>
              <w:t>月</w:t>
            </w:r>
            <w:r>
              <w:rPr>
                <w:rFonts w:hint="eastAsia" w:ascii="Franklin Gothic Book" w:hAnsi="Franklin Gothic Book"/>
                <w:sz w:val="25"/>
                <w:szCs w:val="25"/>
                <w:lang w:val="en-US" w:eastAsia="zh-CN"/>
              </w:rPr>
              <w:t>30</w:t>
            </w:r>
            <w:r>
              <w:rPr>
                <w:rFonts w:ascii="Franklin Gothic Book" w:hAnsi="Times New Roman"/>
                <w:sz w:val="25"/>
                <w:szCs w:val="25"/>
              </w:rPr>
              <w:t>日</w:t>
            </w:r>
            <w:r>
              <w:rPr>
                <w:rFonts w:ascii="Times New Roman" w:hAnsi="Times New Roman"/>
                <w:sz w:val="25"/>
                <w:szCs w:val="25"/>
              </w:rPr>
              <w:t>前，</w:t>
            </w:r>
            <w:r>
              <w:rPr>
                <w:rFonts w:hint="eastAsia" w:ascii="Times New Roman" w:hAnsi="Times New Roman"/>
                <w:sz w:val="25"/>
                <w:szCs w:val="25"/>
                <w:lang w:eastAsia="zh-CN"/>
              </w:rPr>
              <w:t>我校学生将</w:t>
            </w:r>
            <w:r>
              <w:rPr>
                <w:rFonts w:hint="eastAsia" w:ascii="Times New Roman" w:hAnsi="Times New Roman"/>
                <w:sz w:val="25"/>
                <w:szCs w:val="25"/>
              </w:rPr>
              <w:t>此单交国际合作与交流处（慧宇楼110室</w:t>
            </w:r>
            <w:r>
              <w:rPr>
                <w:rFonts w:hint="eastAsia" w:ascii="Times New Roman" w:hAnsi="Times New Roman"/>
                <w:sz w:val="25"/>
                <w:szCs w:val="25"/>
                <w:lang w:val="en-US" w:eastAsia="zh-CN"/>
              </w:rPr>
              <w:t>或明德楼103</w:t>
            </w:r>
            <w:r>
              <w:rPr>
                <w:rFonts w:hint="eastAsia" w:ascii="Times New Roman" w:hAnsi="Times New Roman"/>
                <w:sz w:val="25"/>
                <w:szCs w:val="25"/>
              </w:rPr>
              <w:t>）</w:t>
            </w:r>
            <w:r>
              <w:rPr>
                <w:rFonts w:hint="eastAsia" w:ascii="Times New Roman" w:hAnsi="Times New Roman"/>
                <w:sz w:val="25"/>
                <w:szCs w:val="25"/>
                <w:lang w:eastAsia="zh-CN"/>
              </w:rPr>
              <w:t>、校外学生</w:t>
            </w:r>
            <w:r>
              <w:rPr>
                <w:rFonts w:hint="eastAsia" w:ascii="Times New Roman" w:hAnsi="Times New Roman"/>
                <w:sz w:val="25"/>
                <w:szCs w:val="25"/>
              </w:rPr>
              <w:t>邮件回发至</w:t>
            </w:r>
            <w:r>
              <w:rPr>
                <w:rFonts w:hint="eastAsia" w:ascii="Times New Roman" w:hAnsi="Times New Roman"/>
                <w:sz w:val="25"/>
                <w:szCs w:val="25"/>
                <w:lang w:val="en-US" w:eastAsia="zh-CN"/>
              </w:rPr>
              <w:t>ynnubsgjc@163.com</w:t>
            </w:r>
          </w:p>
        </w:tc>
      </w:tr>
    </w:tbl>
    <w:p>
      <w:pPr>
        <w:spacing w:line="320" w:lineRule="exact"/>
        <w:ind w:left="1250" w:hanging="1250" w:hangingChars="500"/>
        <w:rPr>
          <w:rFonts w:hint="eastAsia" w:ascii="Times New Roman" w:hAnsi="Times New Roman"/>
          <w:sz w:val="25"/>
          <w:szCs w:val="25"/>
        </w:rPr>
      </w:pPr>
    </w:p>
    <w:p>
      <w:pPr>
        <w:spacing w:line="320" w:lineRule="exact"/>
        <w:ind w:left="1250" w:hanging="1250" w:hangingChars="500"/>
        <w:rPr>
          <w:rFonts w:hint="eastAsia" w:ascii="Times New Roman" w:hAnsi="Times New Roman"/>
          <w:sz w:val="25"/>
          <w:szCs w:val="25"/>
        </w:rPr>
      </w:pPr>
    </w:p>
    <w:p>
      <w:pPr>
        <w:ind w:left="-1123" w:leftChars="-685" w:right="-1594" w:rightChars="-759" w:hanging="315" w:hangingChars="150"/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-----------------------------------------------------------------------------------------------------------------------------------------------------------------------------请沿此虚线撕下，表一报名表请交予</w:t>
      </w:r>
      <w:r>
        <w:rPr>
          <w:rFonts w:hint="eastAsia"/>
          <w:lang w:eastAsia="zh-CN"/>
        </w:rPr>
        <w:t>国际处</w:t>
      </w:r>
      <w:r>
        <w:rPr>
          <w:rFonts w:hint="eastAsia"/>
        </w:rPr>
        <w:t>；凭表二缴费单在规定时间内去财务处缴费，并将发票复印件交</w:t>
      </w:r>
      <w:r>
        <w:rPr>
          <w:rFonts w:hint="eastAsia"/>
          <w:lang w:eastAsia="zh-CN"/>
        </w:rPr>
        <w:t>国际处</w:t>
      </w:r>
      <w:r>
        <w:rPr>
          <w:rFonts w:hint="eastAsia"/>
        </w:rPr>
        <w:t>。</w:t>
      </w:r>
    </w:p>
    <w:p>
      <w:pPr>
        <w:snapToGrid w:val="0"/>
        <w:ind w:firstLine="573"/>
        <w:jc w:val="center"/>
        <w:rPr>
          <w:rFonts w:hint="eastAsia" w:ascii="Times New Roman" w:hAnsi="宋体"/>
          <w:sz w:val="27"/>
          <w:szCs w:val="27"/>
        </w:rPr>
      </w:pPr>
    </w:p>
    <w:tbl>
      <w:tblPr>
        <w:tblStyle w:val="3"/>
        <w:tblpPr w:leftFromText="180" w:rightFromText="180" w:vertAnchor="page" w:horzAnchor="page" w:tblpXSpec="center" w:tblpY="12156"/>
        <w:tblW w:w="10540" w:type="dxa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80"/>
        <w:gridCol w:w="1080"/>
        <w:gridCol w:w="880"/>
        <w:gridCol w:w="2300"/>
        <w:gridCol w:w="1420"/>
        <w:gridCol w:w="1360"/>
        <w:gridCol w:w="108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5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ind w:left="-1079" w:leftChars="-514"/>
              <w:jc w:val="center"/>
              <w:rPr>
                <w:rFonts w:hint="eastAsia"/>
              </w:rPr>
            </w:pPr>
          </w:p>
          <w:p>
            <w:pPr>
              <w:ind w:left="-1079" w:leftChars="-514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</w:rPr>
              <w:t>表二:  缴  费  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年级院系专业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推荐人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缴费金额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参加项目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中美大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学生英语夏令营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缴费时间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缴费地点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财务室（一卡通充值窗口旁）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注：请凭此缴费单在规定时间内去财务室缴费，并将发票复印件上交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国际合作与交流处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Univers LT Std 5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1519"/>
    <w:rsid w:val="04BB15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2018-04-19T09:57:00Z</dcterms:created>
  <dc:creator>照相本子</dc:creator>
  <cp:lastModifiedBy>照相本子</cp:lastModifiedBy>
  <dcterms:modified xsi:type="dcterms:W3CDTF">2018-04-19T09:58:32Z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