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rFonts w:ascii="Arial" w:hAnsi="Arial" w:eastAsia="宋体" w:cs="Arial"/>
          <w:b/>
          <w:i w:val="0"/>
          <w:caps w:val="0"/>
          <w:color w:val="333333"/>
          <w:spacing w:val="0"/>
          <w:kern w:val="0"/>
          <w:sz w:val="32"/>
          <w:szCs w:val="32"/>
          <w:lang w:val="en-US" w:eastAsia="zh-CN" w:bidi="ar"/>
        </w:rPr>
      </w:pPr>
      <w:r>
        <w:rPr>
          <w:rFonts w:ascii="Arial" w:hAnsi="Arial" w:eastAsia="宋体" w:cs="Arial"/>
          <w:b/>
          <w:i w:val="0"/>
          <w:caps w:val="0"/>
          <w:color w:val="333333"/>
          <w:spacing w:val="0"/>
          <w:kern w:val="0"/>
          <w:sz w:val="32"/>
          <w:szCs w:val="32"/>
          <w:lang w:val="en-US" w:eastAsia="zh-CN" w:bidi="ar"/>
        </w:rPr>
        <w:t>中华人民共和国反恐怖主义法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sz w:val="32"/>
          <w:szCs w:val="40"/>
        </w:rPr>
      </w:pPr>
      <w:bookmarkStart w:id="0" w:name="_GoBack"/>
      <w:bookmarkEnd w:id="0"/>
      <w:r>
        <w:rPr>
          <w:rFonts w:hint="default" w:ascii="Arial" w:hAnsi="Arial" w:cs="Arial"/>
          <w:i w:val="0"/>
          <w:caps w:val="0"/>
          <w:color w:val="000000"/>
          <w:spacing w:val="0"/>
          <w:sz w:val="20"/>
          <w:szCs w:val="20"/>
        </w:rPr>
        <w:t>根据2018年4月27日中华人民共和国主席令第六号《全国人大常委会关于修改＜中华人民共和国国境卫生检疫法＞等六部法律的决定》修改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eastAsia="宋体" w:cs="Arial"/>
          <w:b/>
          <w:i w:val="0"/>
          <w:caps w:val="0"/>
          <w:color w:val="000000"/>
          <w:spacing w:val="0"/>
          <w:kern w:val="0"/>
          <w:sz w:val="24"/>
          <w:szCs w:val="24"/>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为了防范和惩治恐怖活动，加强反恐怖主义工作，维护国家安全、公共安全和人民生命财产安全，根据宪法，制定本法。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反对一切形式的恐怖主义，依法取缔恐怖活动组织，对任何组织、策划、准备实施、实施恐怖活动，宣扬恐怖主义，煽动实施恐怖活动，组织、领导、参加恐怖活动组织，为恐怖活动提供帮助的，依法追究法律责任。 国家不向任何恐怖活动组织和人员作出妥协，不向任何恐怖活动人员提供庇护或者给予难民地位。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本法所称恐怖主义，是指通过暴力、破坏、恐吓等手段，制造社会恐慌、危害公共安全、侵犯人身财产，或者胁迫国家机关、国际组织，以实现其政治、意识形态等目的的主张和行为。 本法所称恐怖活动，是指恐怖主义性质的下列行为： （一）组织、策划、准备实施、实施造成或者意图造成人员伤亡、重大财产损失、公共设施损坏、社会秩序混乱等严重社会危害的活动的； （二）宣扬恐怖主义，煽动实施恐怖活动，或者非法持有宣扬恐怖主义的物品，强制他人在公共场所穿戴宣扬恐怖主义的服饰、标志的； （三）组织、领导、参加恐怖活动组织的； （四）为恐怖活动组织、恐怖活动人员、实施恐怖活动或者恐怖活动培训提供信息、资金、物资、劳务、技术、场所等支持、协助、便利的； （五）其他恐怖活动。 本法所称恐怖活动组织，是指三人以上为实施恐怖活动而组成的犯罪组织。 本法所称恐怖活动人员，是指实施恐怖活动的人和恐怖活动组织的成员。 本法所称恐怖事件，是指正在发生或者已经发生的造成或者可能造成重大社会危害的恐怖活动。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国家将反恐怖主义纳入国家安全战略，综合施策，标本兼治，加强反恐怖主义的能力建设，运用政治、经济、法律、文化、教育、外交、军事等手段，开展反恐怖主义工作。 国家反对一切形式的以歪曲宗教教义或者其他方法煽动仇恨、煽动歧视、鼓吹暴力等极端主义，消除恐怖主义的思想基础。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反恐怖主义工作坚持专门工作与群众路线相结合，防范为主、惩防结合和先发制敌、保持主动的原则。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反恐怖主义工作应当依法进行，尊重和保障人权，维护公民和组织的合法权益。 在反恐怖主义工作中，应当尊重公民的宗教信仰自由和民族风俗习惯，禁止任何基于地域、民族、宗教等理由的歧视性做法。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国家设立反恐怖主义工作领导机构，统一领导和指挥全国反恐怖主义工作。 设区的市级以上地方人民政府设立反恐怖主义工作领导机构，县级人民政府根据需要设立反恐怖主义工作领导机构，在上级反恐怖主义工作领导机构的领导和指挥下，负责本地区反恐怖主义工作。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公安机关、国家安全机关和人民检察院、人民法院、司法行政机关以及其他有关国家机关，应当根据分工，实行工作责任制，依法做好反恐怖主义工作。 中国人民解放军、中国人民武装警察部队和民兵组织依照本法和其他有关法律、行政法规、军事法规以及国务院、中央军事委员会的命令，并根据反恐怖主义工作领导机构的部署，防范和处置恐怖活动。 有关部门应当建立联动配合机制，依靠、动员村民委员会、居民委员会、企业事业单位、社会组织，共同开展反恐怖主义工作。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任何单位和个人都有协助、配合有关部门开展反恐怖主义工作的义务，发现恐怖活动嫌疑或者恐怖活动嫌疑人员的，应当及时向公安机关或者有关部门报告。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对举报恐怖活动或者协助防范、制止恐怖活动有突出贡献的单位和个人，以及在反恐怖主义工作中作出其他突出贡献的单位和个人，按照国家有关规定给予表彰、奖励。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第二章　恐怖活动组织和人员的认定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国家反恐怖主义工作领导机构根据本法第三条的规定，认定恐怖活动组织和人员，由国家反恐怖主义工作领导机构的办事机构予以公告。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国务院公安部门、国家安全部门、外交部门和省级反恐怖主义工作领导机构对于需要认定恐怖活动组织和人员的，应当向国家反恐怖主义工作领导机构提出申请。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被认定的恐怖活动组织和人员对认定不服的，可以通过国家反恐怖主义工作领导机构的办事机构申请复核。国家反恐怖主义工作领导机构应当及时进行复核，作出维持或者撤销认定的决定。复核决定为最终决定。 国家反恐怖主义工作领导机构作出撤销认定的决定的，由国家反恐怖主义工作领导机构的办事机构予以公告；资金、资产已被冻结的，应当解除冻结。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第三章　安全防范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各级人民政府和有关部门应当组织开展反恐怖主义宣传教育，提高公民的反恐怖主义意识。 教育、人力资源行政主管部门和学校、有关职业培训机构应当将恐怖活动预防、应急知识纳入教育、教学、培训的内容。 新闻、广播、电视、文化、宗教、互联网等有关单位，应当有针对性地面向社会进行反恐怖主义宣传教育。 村民委员会、居民委员会应当协助人民政府以及有关部门，加强反恐怖主义宣传教育。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电信业务经营者、互联网服务提供者应当为公安机关、国家安全机关依法进行防范、调查恐怖活动提供技术接口和解密等技术支持和协助。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 前款规定的物流运营单位，应当实行运输、寄递客户身份、物品信息登记制度。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电信、互联网、金融、住宿、长途客运、机动车租赁等业务经营者、服务提供者，应当对客户身份进行查验。对身份不明或者拒绝身份查验的，不得提供服务。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生产和进口单位应当依照规定对枪支等武器、弹药、管制器具、危险化学品、民用爆炸物品、核与放射物品作出电子追踪标识，对民用爆炸物品添加安检示踪标识物。 运输单位应当依照规定对运营中的危险化学品、民用爆炸物品、核与放射物品的运输工具通过定位系统实行监控。 有关单位应当依照规定对传染病病原体等物质实行严格的监督管理，严密防范传染病病原体等物质扩散或者流入非法渠道。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国务院反洗钱行政主管部门、国务院有关部门、机构依法对金融机构和特定非金融机构履行反恐怖主义融资义务的情况进行监督管理。 国务院反洗钱行政主管部门发现涉嫌恐怖主义融资的，可以依法进行调查，采取临时冻结措施。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审计、财政、税务等部门在依照法律、行政法规的规定对有关单位实施监督检查的过程中，发现资金流入流出涉嫌恐怖主义融资的，应当及时通报公安机关。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海关在对进出境人员携带现金和无记名有价证券实施监管的过程中，发现涉嫌恐怖主义融资的，应当立即通报国务院反洗钱行政主管部门和有管辖权的公安机关。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地方各级人民政府制定、组织实施城乡规划，应当符合反恐怖主义工作的需要。 地方各级人民政府应当根据需要，组织、督促有关建设单位在主要道路、交通枢纽、城市公共区域的重点部位，配备、安装公共安全视频图像信息系统等防范恐怖袭击的技防、物防设备、设施。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公安机关和有关部门对宣扬极端主义，利用极端主义危害公共安全、扰乱公共秩序、侵犯人身财产、妨害社会管理的，应当及时予以制止，依法追究法律责任。 公安机关发现极端主义活动的，应当责令立即停止，将有关人员强行带离现场并登记身份信息，对有关物品、资料予以收缴，对非法活动场所予以查封。 任何单位和个人发现宣扬极端主义的物品、资料、信息的，应当立即向公安机关报告。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被教唆、胁迫、引诱参与恐怖活动、极端主义活动，或者参与恐怖活动、极端主义活动情节轻微，尚不构成犯罪的人员，公安机关应当组织有关部门、村民委员会、居民委员会、所在单位、就读学校、家庭和监护人对其进行帮教。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 人民检察院对安置教育的决定和执行实行监督。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重点目标的管理单位应当履行下列职责： （一）制定防范和应对处置恐怖活动的预案、措施，定期进行培训和演练； （二）建立反恐怖主义工作专项经费保障制度，配备、更新防范和处置设备、设施； （三）指定相关机构或者落实责任人员，明确岗位职责； （四）实行风险评估，实时监测安全威胁，完善内部安全管理； （五）定期向公安机关和有关部门报告防范措施落实情况。 重点目标的管理单位应当根据城乡规划、相关标准和实际需要，对重点目标同步设计、同步建设、同步运行符合本法第二十七条规定的技防、物防设备、设施。 重点目标的管理单位应当建立公共安全视频图像信息系统值班监看、信息保存使用、运行维护等管理制度，保障相关系统正常运行。采集的视频图像信息保存期限不得少于九十日。 对重点目标以外的涉及公共安全的其他单位、场所、活动、设施，其主管部门和管理单位应当依照法律、行政法规规定，建立健全安全管理制度，落实安全责任。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重点目标的管理单位应当对重要岗位人员进行安全背景审查。对有不适合情形的人员，应当调整工作岗位，并将有关情况通报公安机关。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对航空器、列车、船舶、城市轨道车辆、公共电汽车等公共交通运输工具，营运单位应当依照规定配备安保人员和相应设备、设施，加强安全检查和保卫工作。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公安机关和有关部门应当掌握重点目标的基础信息和重要动态，指导、监督重点目标的管理单位履行防范恐怖袭击的各项职责。 公安机关、中国人民武装警察部队应当依照有关规定对重点目标进行警戒、巡逻、检查。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飞行管制、民用航空、公安等主管部门应当按照职责分工，加强空域、航空器和飞行活动管理，严密防范针对航空器或者利用飞行活动实施的恐怖活动。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各级人民政府和军事机关应当在重点国（边）境地段和口岸设置拦阻隔离网、视频图像采集和防越境报警设施。 公安机关和中国人民解放军应当严密组织国（边）境巡逻，依照规定对抵离国（边）境前沿、进出国（边）境管理区和国（边）境通道、口岸的人员、交通运输工具、物品，以及沿海沿边地区的船舶进行查验。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出入境证件签发机关、出入境边防检查机关对恐怖活动人员和恐怖活动嫌疑人员，有权决定不准其出境入境、不予签发出境入境证件或者宣布其出境入境证件作废。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海关、出入境边防检查机关发现恐怖活动嫌疑人员或者涉嫌恐怖活动物品的，应当依法扣留，并立即移送公安机关或者国家安全机关。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外交、公安、国家安全、发展改革、工业和信息化、商务、旅游等主管部门应当建立境外投资合作、旅游等安全风险评估制度，对中国在境外的公民以及驻外机构、设施、财产加强安全保护，防范和应对恐怖袭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驻外机构应当建立健全安全防范制度和应对处置预案，加强对有关人员、设施、财产的安全保护。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第四章　情报信息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国家反恐怖主义工作领导机构建立国家反恐怖主义情报中心，实行跨部门、跨地区情报信息工作机制，统筹反恐怖主义情报信息工作。 有关部门应当加强反恐怖主义情报信息搜集工作，对搜集的有关线索、人员、行动类情报信息，应当依照规定及时统一归口报送国家反恐怖主义情报中心。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公安机关、国家安全机关和有关部门应当依靠群众，加强基层基础工作，建立基层情报信息工作力量，提高反恐怖主义情报信息工作能力。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公安机关、国家安全机关、军事机关在其职责范围内，因反恐怖主义情报信息工作的需要，根据国家有关规定，经过严格的批准手续，可以采取技术侦察措施。 依照前款规定获取的材料，只能用于反恐怖主义应对处置和对恐怖活动犯罪、极端主义犯罪的侦查、起诉和审判，不得用于其他用途。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有关部门对于在本法第三章规定的安全防范工作中获取的信息，应当根据国家反恐怖主义情报中心的要求，及时提供。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反恐怖主义工作领导机构、有关部门和单位、个人应当对履行反恐怖主义工作职责、义务过程中知悉的国家秘密、商业秘密和个人隐私予以保密。 违反规定泄露国家秘密、商业秘密和个人隐私的，依法追究法律责任。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第五章　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公安机关接到恐怖活动嫌疑的报告或者发现恐怖活动嫌疑，需要调查核实的，应当迅速进行调查。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公安机关调查恐怖活动嫌疑，可以依照有关法律规定对嫌疑人员进行盘问、检查、传唤，可以提取或者采集肖像、指纹、虹膜图像等人体生物识别信息和血液、尿液、脱落细胞等生物样本，并留存其签名。 公安机关调查恐怖活动嫌疑，可以通知了解有关情况的人员到公安机关或者其他地点接受询问。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公安机关调查恐怖活动嫌疑，有权向有关单位和个人收集、调取相关信息和材料。有关单位和个人应当如实提供。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公安机关调查恐怖活动嫌疑，经县级以上公安机关负责人批准，可以根据其危险程度，责令恐怖活动嫌疑人员遵守下列一项或者多项约束措施： （一）未经公安机关批准不得离开所居住的市、县或者指定的处所； （二）不得参加大型群众性活动或者从事特定的活动； （三）未经公安机关批准不得乘坐公共交通工具或者进入特定的场所； （四）不得与特定的人员会见或者通信； （五）定期向公安机关报告活动情况； （六）将护照等出入境证件、身份证件、驾驶证件交公安机关保存。 公安机关可以采取电子监控、不定期检查等方式对其遵守约束措施的情况进行监督。 采取前两款规定的约束措施的期限不得超过三个月。对不需要继续采取约束措施的，应当及时解除。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公安机关经调查，发现犯罪事实或者犯罪嫌疑人的，应当依照刑事诉讼法的规定立案侦查。本章规定的有关期限届满，公安机关未立案侦查的，应当解除有关措施。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第六章　应对处置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国家建立健全恐怖事件应对处置预案体系。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 有关部门、地方反恐怖主义工作领导机构应当制定相应的应对处置预案。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 上级反恐怖主义工作领导机构可以对应对处置工作进行指导，必要时调动有关反恐怖主义力量进行支援。 需要进入紧急状态的，由全国人民代表大会常务委员会或者国务院依照宪法和其他有关法律规定的权限和程序决定。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发现恐怖事件或者疑似恐怖事件后，公安机关应当立即进行处置，并向反恐怖主义工作领导机构报告；中国人民解放军、中国人民武装警察部队发现正在实施恐怖活动的，应当立即予以控制并将案件及时移交公安机关。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 指挥长确定后，现场指挥员应当向其请示、报告工作或者有关情况。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 中华人民共和国在境外的机构、人员、重要设施遭受严重恐怖袭击后，经与有关国家协商同意，国家反恐怖主义工作领导机构可以组织外交、公安、国家安全等部门派出工作人员赴境外开展应对处置工作。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应对处置恐怖事件，应当优先保护直接受到恐怖活动危害、威胁人员的人身安全。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恐怖事件发生后，负责应对处置的反恐怖主义工作领导机构可以决定由有关部门和单位采取下列一项或者多项应对处置措施： （一）组织营救和救治受害人员，疏散、撤离并妥善安置受到威胁的人员以及采取其他救助措施； （二）封锁现场和周边道路，查验现场人员的身份证件，在有关场所附近设置临时警戒线； （三）在特定区域内实施空域、海（水）域管制，对特定区域内的交通运输工具进行检查； （四）在特定区域内实施互联网、无线电、通讯管制； （五）在特定区域内或者针对特定人员实施出境入境管制； （六）禁止或者限制使用有关设备、设施，关闭或者限制使用有关场所，中止人员密集的活动或者可能导致危害扩大的生产经营活动； （七）抢修被损坏的交通、电信、互联网、广播电视、供水、排水、供电、供气、供热等公共设施； （八）组织志愿人员参加反恐怖主义救援工作，要求具有特定专长的人员提供服务； （九）其他必要的应对处置措施。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恐怖事件发生、发展和应对处置信息，由恐怖事件发生地的省级反恐怖主义工作领导机构统一发布；跨省、自治区、直辖市发生的恐怖事件，由指定的省级反恐怖主义工作领导机构统一发布。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恐怖事件应对处置结束后，各级人民政府应当组织有关部门帮助受影响的单位和个人尽快恢复生活、生产，稳定受影响地区的社会秩序和公众情绪。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公安机关应当及时对恐怖事件立案侦查，查明事件发生的原因、经过和结果，依法追究恐怖活动组织、人员的刑事责任。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反恐怖主义工作领导机构应当对恐怖事件的发生和应对处置工作进行全面分析、总结评估，提出防范和应对处置改进措施，向上一级反恐怖主义工作领导机构报告。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第七章　国际合作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中华人民共和国根据缔结或者参加的国际条约，或者按照平等互惠原则，与其他国家、地区、国际组织开展反恐怖主义合作。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国务院有关部门根据国务院授权，代表中国政府与外国政府和有关国际组织开展反恐怖主义政策对话、情报信息交流、执法合作和国际资金监管合作。 在不违背我国法律的前提下，边境地区的县级以上地方人民政府及其主管部门，经国务院或者中央有关部门批准，可以与相邻国家或者地区开展反恐怖主义情报信息交流、执法合作和国际资金监管合作。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涉及恐怖活动犯罪的刑事司法协助、引渡和被判刑人移管，依照有关法律规定执行。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经与有关国家达成协议，并报国务院批准，国务院公安部门、国家安全部门可以派员出境执行反恐怖主义任务。 中国人民解放军、中国人民武装警察部队派员出境执行反恐怖主义任务，由中央军事委员会批准。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通过反恐怖主义国际合作取得的材料可以在行政处罚、刑事诉讼中作为证据使用，但我方承诺不作为证据使用的除外。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第八章　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国务院和县级以上地方各级人民政府应当按照事权划分，将反恐怖主义工作经费分别列入同级财政预算。 国家对反恐怖主义重点地区给予必要的经费支持，对应对处置大规模恐怖事件给予经费保障。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公安机关、国家安全机关和有关部门，以及中国人民解放军、中国人民武装警察部队，应当依照法律规定的职责，建立反恐怖主义专业力量，加强专业训练，配备必要的反恐怖主义专业设备、设施。 县级、乡级人民政府根据需要，指导有关单位、村民委员会、居民委员会建立反恐怖主义工作力量、志愿者队伍，协助、配合有关部门开展反恐怖主义工作。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对因履行反恐怖主义工作职责或者协助、配合有关部门开展反恐怖主义工作导致伤残或者死亡的人员，按照国家有关规定给予相应的待遇。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因报告和制止恐怖活动，在恐怖活动犯罪案件中作证，或者从事反恐怖主义工作，本人或者其近亲属的人身安全面临危险的，经本人或者其近亲属提出申请，公安机关、有关部门应当采取下列一项或者多项保护措施： （一）不公开真实姓名、住址和工作单位等个人信息； （二）禁止特定的人接触被保护人员； （三）对人身和住宅采取专门性保护措施； （四）变更被保护人员的姓名，重新安排住所和工作单位； （五）其他必要的保护措施。 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国家鼓励、支持反恐怖主义科学研究和技术创新，开发和推广使用先进的反恐怖主义技术、设备。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 因开展反恐怖主义工作对有关单位和个人的合法权益造成损害的，应当依法给予赔偿、补偿。有关单位和个人有权依法请求赔偿、补偿。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第九章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参与下列活动之一，情节轻微，尚不构成犯罪的，由公安机关处十日以上十五日以下拘留，可以并处一万元以下罚款： （一）宣扬恐怖主义、极端主义或者煽动实施恐怖活动、极端主义活动的； （二）制作、传播、非法持有宣扬恐怖主义、极端主义的物品的； （三）强制他人在公共场所穿戴宣扬恐怖主义、极端主义的服饰、标志的； （四）为宣扬恐怖主义、极端主义或者实施恐怖主义、极端主义活动提供信息、资金、物资、劳务、技术、场所等支持、协助、便利的。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利用极端主义，实施下列行为之一，情节轻微，尚不构成犯罪的，由公安机关处五日以上十五日以下拘留，可以并处一万元以下罚款： （一）强迫他人参加宗教活动，或者强迫他人向宗教活动场所、宗教教职人员提供财物或者劳务的； （二）以恐吓、骚扰等方式驱赶其他民族或者有其他信仰的人员离开居住地的； （三）以恐吓、骚扰等方式干涉他人与其他民族或者有其他信仰的人员交往、共同生活的； （四）以恐吓、骚扰等方式干涉他人生活习俗、方式和生产经营的； （五）阻碍国家机关工作人员依法执行职务的； （六）歪曲、诋毁国家政策、法律、行政法规，煽动、教唆抵制人民政府依法管理的； （七）煽动、胁迫群众损毁或者故意损毁居民身份证、户口簿等国家法定证件以及人民币的； （八）煽动、胁迫他人以宗教仪式取代结婚、离婚登记的； （九）煽动、胁迫未成年人不接受义务教育的； （十）其他利用极端主义破坏国家法律制度实施的。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 （一）未依照规定为公安机关、国家安全机关依法进行防范、调查恐怖活动提供技术接口和解密等技术支持和协助的； （二）未按照主管部门的要求，停止传输、删除含有恐怖主义、极端主义内容的信息，保存相关记录，关闭相关网站或者关停相关服务的； （三）未落实网络安全、信息内容监督制度和安全技术防范措施，造成含有恐怖主义、极端主义内容的信息传播，情节严重的。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铁路、公路、水上、航空的货运和邮政、快递等物流运营单位有下列情形之一的，由主管部门处十万元以上五十万元以下罚款，并对其直接负责的主管人员和其他直接责任人员处十万元以下罚款： （一）未实行安全查验制度，对客户身份进行查验，或者未依照规定对运输、寄递物品进行安全检查或者开封验视的； （二）对禁止运输、寄递，存在重大安全隐患，或者客户拒绝安全查验的物品予以运输、寄递的； （三）未实行运输、寄递客户身份、物品信息登记制度的。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 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违反本法规定，有下列情形之一的，由主管部门给予警告，并责令改正；拒不改正的，处十万元以下罚款，并对其直接负责的主管人员和其他直接责任人员处一万元以下罚款： （一）未依照规定对枪支等武器、弹药、管制器具、危险化学品、民用爆炸物品、核与放射物品作出电子追踪标识，对民用爆炸物品添加安检示踪标识物的； （二）未依照规定对运营中的危险化学品、民用爆炸物品、核与放射物品的运输工具通过定位系统实行监控的； （三）未依照规定对传染病病原体等物质实行严格的监督管理，情节严重的； （四）违反国务院有关主管部门或者省级人民政府对管制器具、危险化学品、民用爆炸物品决定的管制或者限制交易措施的。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防范恐怖袭击重点目标的管理、营运单位违反本法规定，有下列情形之一的，由公安机关给予警告，并责令改正；拒不改正的，处十万元以下罚款，并对其直接负责的主管人员和其他直接责任人员处一万元以下罚款： （一）未制定防范和应对处置恐怖活动的预案、措施的； （二）未建立反恐怖主义工作专项经费保障制度，或者未配备防范和处置设备、设施的； （三）未落实工作机构或者责任人员的； （四）未对重要岗位人员进行安全背景审查，或者未将有不适合情形的人员调整工作岗位的； （五）对公共交通运输工具未依照规定配备安保人员和相应设备、设施的； （六）未建立公共安全视频图像信息系统值班监看、信息保存使用、运行维护等管理制度的。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恐怖活动嫌疑人员违反公安机关责令其遵守的约束措施的，由公安机关给予警告，并责令改正；拒不改正的，处五日以上十五日以下拘留。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 个人有前款规定行为的，由公安机关处五日以上十五日以下拘留，可以并处一万元以下罚款。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拒不配合有关部门开展反恐怖主义安全防范、情报信息、调查、应对处置工作的，由主管部门处二千元以下罚款；造成严重后果的，处五日以上十五日以下拘留，可以并处一万元以下罚款。 单位有前款规定行为的，由主管部门处五万元以下罚款；造成严重后果的，处十万元以下罚款；并对其直接负责的主管人员和其他直接责任人员依照前款规定处罚。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阻碍有关部门开展反恐怖主义工作的，由公安机关处五日以上十五日以下拘留，可以并处五万元以下罚款。 单位有前款规定行为的，由公安机关处二十万元以下罚款，并对其直接负责的主管人员和其他直接责任人员依照前款规定处罚。 阻碍人民警察、人民解放军、人民武装警察依法执行职务的，从重处罚。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单位违反本法规定，情节严重的，由主管部门责令停止从事相关业务、提供相关服务或者责令停产停业；造成严重后果的，吊销有关证照或者撤销登记。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对依照本法规定查封、扣押、冻结、扣留、收缴的物品、资金等，经审查发现与恐怖主义无关的，应当及时解除有关措施，予以退还。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有关单位和个人对依照本法作出的行政处罚和行政强制措施决定不服的，可以依法申请行政复议或者提起行政诉讼。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第十章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本法自2016年1月1日起施行。2011年10月29日第十一届全国人民代表大会常务委员会第二十三次会议通过的《全国人民代表大会常务委员会关于加强反恐怖工作有关问题的决定》同时废止。</w:t>
      </w:r>
    </w:p>
    <w:p>
      <w:pPr>
        <w:keepNext w:val="0"/>
        <w:keepLines w:val="0"/>
        <w:pageBreakBefore w:val="0"/>
        <w:kinsoku/>
        <w:wordWrap/>
        <w:overflowPunct/>
        <w:topLinePunct w:val="0"/>
        <w:autoSpaceDE/>
        <w:autoSpaceDN/>
        <w:bidi w:val="0"/>
        <w:adjustRightInd/>
        <w:snapToGrid w:val="0"/>
        <w:spacing w:line="240" w:lineRule="atLeast"/>
        <w:ind w:firstLine="800" w:firstLineChars="200"/>
        <w:textAlignment w:val="auto"/>
        <w:rPr>
          <w:sz w:val="40"/>
          <w:szCs w:val="40"/>
        </w:rPr>
      </w:pPr>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2780638F"/>
    <w:rsid w:val="301849A1"/>
    <w:rsid w:val="467E4152"/>
    <w:rsid w:val="524D086A"/>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2020-04-07T09:10:15Z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