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tLeast"/>
        <w:jc w:val="center"/>
        <w:textAlignment w:val="auto"/>
        <w:rPr>
          <w:rFonts w:hint="default" w:ascii="Arial" w:hAnsi="Arial" w:cs="Arial"/>
          <w:i w:val="0"/>
          <w:caps w:val="0"/>
          <w:color w:val="000000"/>
          <w:spacing w:val="0"/>
          <w:sz w:val="21"/>
          <w:szCs w:val="21"/>
        </w:rPr>
      </w:pPr>
      <w:r>
        <w:rPr>
          <w:rFonts w:ascii="Arial" w:hAnsi="Arial" w:eastAsia="宋体" w:cs="Arial"/>
          <w:b/>
          <w:i w:val="0"/>
          <w:caps w:val="0"/>
          <w:color w:val="333333"/>
          <w:spacing w:val="0"/>
          <w:kern w:val="0"/>
          <w:sz w:val="32"/>
          <w:szCs w:val="32"/>
          <w:lang w:val="en-US" w:eastAsia="zh-CN" w:bidi="ar"/>
        </w:rPr>
        <w:t>中华人民共和国网络安全法</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tLeast"/>
        <w:ind w:right="0"/>
        <w:jc w:val="center"/>
        <w:textAlignment w:val="auto"/>
        <w:rPr>
          <w:sz w:val="32"/>
          <w:szCs w:val="40"/>
        </w:rPr>
      </w:pPr>
      <w:r>
        <w:rPr>
          <w:rFonts w:hint="default" w:ascii="Arial" w:hAnsi="Arial" w:cs="Arial"/>
          <w:i w:val="0"/>
          <w:caps w:val="0"/>
          <w:color w:val="000000"/>
          <w:spacing w:val="0"/>
          <w:sz w:val="20"/>
          <w:szCs w:val="20"/>
        </w:rPr>
        <w:t>2016年11月7日第十二届全国人民代表大会常务委员会第二十四次会议通过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eastAsia="宋体" w:cs="Arial"/>
          <w:b/>
          <w:i w:val="0"/>
          <w:caps w:val="0"/>
          <w:color w:val="000000"/>
          <w:spacing w:val="0"/>
          <w:kern w:val="0"/>
          <w:sz w:val="24"/>
          <w:szCs w:val="24"/>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第一章　总　　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为了保障网络安全，维护网络空间主权和国家安全、社会公共利益，保护公民、法人和其他组织的合法权益，促进经济社会信息化健康发展，制定本法。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在中华人民共和国境内建设、运营、维护和使用网络，以及网络安全的监督管理，适用本法。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国家制定并不断完善网络安全战略，明确保障网络安全的基本要求和主要目标，提出重点领域的网络安全政策、工作任务和措施。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国家采取措施，监测、防御、处置来源于中华人民共和国境内外的网络安全风险和威胁，保护关键信息基础设施免受攻击、侵入、干扰和破坏，依法惩治网络违法犯罪活动，维护网络空间安全和秩序。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国家倡导诚实守信、健康文明的网络行为，推动传播社会主义核心价值观，采取措施提高全社会的网络安全意识和水平，形成全社会共同参与促进网络安全的良好环境。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国家积极开展网络空间治理、网络技术研发和标准制定、打击网络违法犯罪等方面的国际交流与合作，推动构建和平、安全、开放、合作的网络空间，建立多边、民主、透明的网络治理体系。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网信部门负责统筹协调网络安全工作和相关监督管理工作。国务院电信主管部门、公安部门和其他有关机关依照本法和有关法律、行政法规的规定，在各自职责范围内负责网络安全保护和监督管理工作。县级以上地方人民政府有关部门的网络安全保护和监督管理职责，按照国家有关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网络运营者开展经营和服务活动，必须遵守法律、行政法规，尊重社会公德，遵守商业道德，诚实信用，履行网络安全保护义务，接受政府和社会的监督，承担社会责任。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网络相关行业组织按照章程，加强行业自律，制定网络安全行为规范，指导会员加强网络安全保护，提高网络安全保护水平，促进行业健康发展。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保护公民、法人和其他组织依法使用网络的权利，促进网络接入普及，提升网络服务水平，为社会提供安全、便利的网络服务，保障网络信息依法有序自由流动。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国家支持研究开发有利于未成年人健康成长的网络产品和服务，依法惩治利用网络从事危害未成年人身心健康的活动，为未成年人提供安全、健康的网络环境。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任何个人和组织有权对危害网络安全的行为向网信、电信、公安等部门举报。收到举报的部门应当及时依法作出处理；不属于本部门职责的，应当及时移送有权处理的部门。有关部门应当对举报人的相关信息予以保密，保护举报人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第二章　网络安全支持与促进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建立和完善网络安全标准体系。国务院标准化行政主管部门和国务院其他有关部门根据各自的职责，组织制定并适时修订有关网络安全管理以及网络产品、服务和运行安全的国家标准、行业标准。国家支持企业、研究机构、高等学校、网络相关行业组织参与网络安全国家标准、行业标准的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国家推进网络安全社会化服务体系建设，鼓励有关企业、机构开展网络安全认证、检测和风险评估等安全服务。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国家鼓励开发网络数据安全保护和利用技术，促进公共数据资源开放，推动技术创新和经济社会发展。国家支持创新网络安全管理方式，运用网络新技术，提升网络安全保护水平。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各级人民政府及其有关部门应当组织开展经常性的网络安全宣传教育，并指导、督促有关单位做好网络安全宣传教育工作。大众传播媒介应当有针对性地面向社会进行网络安全宣传教育。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国家支持企业和高等学校、职业学校等教育培训机构开展网络安全相关教育与培训，采取多种方式培养网络安全人才，促进网络安全人才交流。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第三章　网络运行安全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实行网络安全等级保护制度。网络运营者应当按照网络安全等级保护制度的要求，履行下列安全保护义务，保障网络免受干扰、破坏或者未经授权的访问，防止网络数据泄露或者被窃取、篡改：（一）制定内部安全管理制度和操作规程，确定网络安全负责人，落实网络安全保护责任；（二）采取防范计算机病毒和网络攻击、网络侵入等危害网络安全行为的技术措施；（三）采取监测、记录网络运行状态、网络安全事件的技术措施，并按照规定留存相关的网络日志不少于六个月；（四）采取数据分类、重要数据备份和加密等措施；（五）法律、行政法规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网络产品、服务的提供者应当为其产品、服务持续提供安全维护；在规定或者当事人约定的期限内，不得终止提供安全维护。网络产品、服务具有收集用户信息功能的，其提供者应当向用户明示并取得同意；涉及用户个人信息的，还应当遵守本法和有关法律、行政法规关于个人信息保护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国家实施网络可信身份战略，支持研究开发安全、方便的电子身份认证技术，推动不同电子身份认证之间的互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开展网络安全认证、检测、风险评估等活动，向社会发布系统漏洞、计算机病毒、网络攻击、网络侵入等网络安全信息，应当遵守国家有关规定。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网络运营者应当为公安机关、国家安全机关依法维护国家安全和侦查犯罪的活动提供技术支持和协助。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支持网络运营者之间在网络安全信息收集、分析、通报和应急处置等方面进行合作，提高网络运营者的安全保障能力。有关行业组织建立健全本行业的网络安全保护规范和协作机制，加强对网络安全风险的分析评估，定期向会员进行风险警示，支持、协助会员应对网络安全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网信部门和有关部门在履行网络安全保护职责中获取的信息，只能用于维护网络安全的需要，不得用于其他用途。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国家鼓励关键信息基础设施以外的网络运营者自愿参与关键信息基础设施保护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按照国务院规定的职责分工，负责关键信息基础设施安全保护工作的部门分别编制并组织实施本行业、本领域的关键信息基础设施安全规划，指导和监督关键信息基础设施运行安全保护工作。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建设关键信息基础设施应当确保其具有支持业务稳定、持续运行的性能，并保证安全技术措施同步规划、同步建设、同步使用。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除本法第二十一条的规定外，关键信息基础设施的运营者还应当履行下列安全保护义务：（一）设置专门安全管理机构和安全管理负责人，并对该负责人和关键岗位的人员进行安全背景审查；（二）定期对从业人员进行网络安全教育、技术培训和技能考核；（三）对重要系统和数据库进行容灾备份；（四）制定网络安全事件应急预案，并定期进行演练；（五）法律、行政法规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关键信息基础设施的运营者采购网络产品和服务，可能影响国家安全的，应当通过国家网信部门会同国务院有关部门组织的国家安全审查。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关键信息基础设施的运营者采购网络产品和服务，应当按照规定与提供者签订安全保密协议，明确安全和保密义务与责任。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网信部门应当统筹协调有关部门对关键信息基础设施的安全保护采取下列措施：（一）对关键信息基础设施的安全风险进行抽查检测，提出改进措施，必要时可以委托网络安全服务机构对网络存在的安全风险进行检测评估；（二）定期组织关键信息基础设施的运营者进行网络安全应急演练，提高应对网络安全事件的水平和协同配合能力；（三）促进有关部门、关键信息基础设施的运营者以及有关研究机构、网络安全服务机构等之间的网络安全信息共享；（四）对网络安全事件的应急处置与网络功能的恢复等，提供技术支持和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第四章　网络信息安全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网络运营者应当对其收集的用户信息严格保密，并建立健全用户信息保护制度。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收集、使用个人信息，应当遵循合法、正当、必要的原则，公开收集、使用规则，明示收集、使用信息的目的、方式和范围，并经被收集者同意。网络运营者不得收集与其提供的服务无关的个人信息，不得违反法律、行政法规的规定和双方的约定收集、使用个人信息，并应当依照法律、行政法规的规定和与用户的约定，处理其保存的个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不得泄露、篡改、毁损其收集的个人信息；未经被收集者同意，不得向他人提供个人信息。但是，经过处理无法识别特定个人且不能复原的除外。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任何个人和组织不得窃取或者以其他非法方式获取个人信息，不得非法出售或者非法向他人提供个人信息。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依法负有网络安全监督管理职责的部门及其工作人员，必须对在履行职责中知悉的个人信息、隐私和商业秘密严格保密，不得泄露、出售或者非法向他人提供。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网络运营者应当加强对其用户发布的信息的管理，发现法律、行政法规禁止发布或者传输的信息的，应当立即停止传输该信息，采取消除等处置措施，防止信息扩散，保存有关记录，并向有关主管部门报告。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任何个人和组织发送的电子信息、提供的应用软件，不得设置恶意程序，不得含有法律、行政法规禁止发布或者传输的信息。电子信息发送服务提供者和应用软件下载服务提供者，应当履行安全管理义务，知道其用户有前款规定行为的，应当停止提供服务，采取消除等处置措施，保存有关记录，并向有关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网络运营者应当建立网络信息安全投诉、举报制度，公布投诉、举报方式等信息，及时受理并处理有关网络信息安全的投诉和举报。网络运营者对网信部门和有关部门依法实施的监督检查，应当予以配合。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第五章　监测预警与应急处置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国家建立网络安全监测预警和信息通报制度。国家网信部门应当统筹协调有关部门加强网络安全信息收集、分析和通报工作，按照规定统一发布网络安全监测预警信息。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负责关键信息基础设施安全保护工作的部门，应当建立健全本行业、本领域的网络安全监测预警和信息通报制度，并按照规定报送网络安全监测预警信息。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网信部门协调有关部门建立健全网络安全风险评估和应急工作机制，制定网络安全事件应急预案，并定期组织演练。负责关键信息基础设施安全保护工作的部门应当制定本行业、本领域的网络安全事件应急预案，并定期组织演练。网络安全事件应急预案应当按照事件发生后的危害程度、影响范围等因素对网络安全事件进行分级，并规定相应的应急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安全事件发生的风险增大时，省级以上人民政府有关部门应当按照规定的权限和程序，并根据网络安全风险的特点和可能造成的危害，采取下列措施：（一）要求有关部门、机构和人员及时收集、报告有关信息，加强对网络安全风险的监测；（二）组织有关部门、机构和专业人员，对网络安全风险信息进行分析评估，预测事件发生的可能性、影响范围和危害程度；（三）向社会发布网络安全风险预警，发布避免、减轻危害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因网络安全事件，发生突发事件或者生产安全事故的，应当依照《中华人民共和国突发事件应对法》、《中华人民共和国安全生产法》等有关法律、行政法规的规定处置。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因维护国家安全和社会公共秩序，处置重大突发社会安全事件的需要，经国务院决定或者批准，可以在特定区域对网络通信采取限制等临时措施。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第六章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一）设置恶意程序的；（二）对其产品、服务存在的安全缺陷、漏洞等风险未立即采取补救措施，或者未按照规定及时告知用户并向有关主管部门报告的；（三）擅自终止为其产品、服务提供安全维护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单位有前款行为的，由公安机关没收违法所得，处十万元以上一百万元以下罚款，并对直接负责的主管人员和其他直接责任人员依照前款规定处罚。违反本法第二十七条规定，受到治安管理处罚的人员，五年内不得从事网络安全管理和网络运营关键岗位的工作；受到刑事处罚的人员，终身不得从事网络安全管理和网络运营关键岗位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单位有前款行为的，由公安机关处十万元以上五十万元以下罚款，并对直接负责的主管人员和其他直接责任人员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电子信息发送服务提供者、应用软件下载服务提供者，不履行本法第四十八条第二款规定的安全管理义务的，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络运营者违反本法规定，有下列行为之一的，由有关主管部门责令改正；拒不改正或者情节严重的，处五万元以上五十万元以下罚款，对直接负责的主管人员和其他直接责任人员，处一万元以上十万元以下罚款：（一）不按照有关部门的要求对法律、行政法规禁止发布或者传输的信息，采取停止传输、消除等处置措施的；（二）拒绝、阻碍有关部门依法实施的监督检查的；（三）拒不向公安机关、国家安全机关提供技术支持和协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发布或者传输本法第十二条第二款和其他法律、行政法规禁止发布或者传输的信息的，依照有关法律、行政法规的规定处罚。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有本法规定的违法行为的，依照有关法律、行政法规的规定记入信用档案，并予以公示。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国家机关政务网络的运营者不履行本法规定的网络安全保护义务的，由其上级机关或者有关机关责令改正；对直接负责的主管人员和其他直接责任人员依法给予处分。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网信部门和有关部门违反本法第三十条规定，将在履行网络安全保护职责中获取的信息用于其他用途的，对直接负责的主管人员和其他直接责任人员依法给予处分。网信部门和有关部门的工作人员玩忽职守、滥用职权、徇私舞弊，尚不构成犯罪的，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违反本法规定，给他人造成损害的，依法承担民事责任。违反本法规定，构成违反治安管理行为的，依法给予治安管理处罚；构成犯罪的，依法追究刑事责任。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本法下列用语的含义：（一）网络，是指由计算机或者其他信息终端及相关设备组成的按照一定的规则和程序对信息进行收集、存储、传输、交换、处理的系统。（二）网络安全，是指通过采取必要措施，防范对网络的攻击、侵入、干扰、破坏和非法使用以及意外事故，使网络处于稳定可靠运行的状态，以及保障网络数据的完整性、保密性、可用性的能力。（三）网络运营者，是指网络的所有者、管理者和网络服务提供者。（四）网络数据，是指通过网络收集、存储、传输、处理和产生的各种电子数据。（五）个人信息，是指以电子或者其他方式记录的能够单独或者与其他信息结合识别自然人个人身份的各种信息，包括但不限于自然人的姓名、出生日期、身份证件号码、个人生物识别信息、住址、电话号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存储、处理涉及国家秘密信息的网络的运行安全保护，除应当遵守本法外，还应当遵守保密法律、行政法规的规定。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军事网络的安全保护，由中央军事委员会另行规定。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本法自2017年6月1日起施行。</w:t>
      </w:r>
    </w:p>
    <w:p>
      <w:pPr>
        <w:keepNext w:val="0"/>
        <w:keepLines w:val="0"/>
        <w:pageBreakBefore w:val="0"/>
        <w:kinsoku/>
        <w:wordWrap/>
        <w:overflowPunct/>
        <w:topLinePunct w:val="0"/>
        <w:autoSpaceDE/>
        <w:autoSpaceDN/>
        <w:bidi w:val="0"/>
        <w:adjustRightInd/>
        <w:snapToGrid w:val="0"/>
        <w:spacing w:line="240" w:lineRule="atLeast"/>
        <w:ind w:firstLine="803" w:firstLineChars="200"/>
        <w:textAlignment w:val="auto"/>
        <w:rPr>
          <w:b/>
          <w:bCs/>
          <w:sz w:val="40"/>
          <w:szCs w:val="40"/>
        </w:rPr>
      </w:pPr>
    </w:p>
    <w:sectPr>
      <w:pgSz w:w="11906" w:h="16838"/>
      <w:pgMar w:top="1440" w:right="1800" w:bottom="1440" w:left="1800"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4E602F"/>
    <w:rsid w:val="2780638F"/>
    <w:rsid w:val="524D086A"/>
    <w:rsid w:val="650F27AE"/>
    <w:rsid w:val="68E117FD"/>
    <w:rsid w:val="7861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用户宣传统战部</dc:creator>
  <cp:lastModifiedBy>用户宣传部</cp:lastModifiedBy>
  <dcterms:modified xsi:type="dcterms:W3CDTF">2020-04-07T09:14:13Z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