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50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left"/>
        <w:textAlignment w:val="auto"/>
        <w:rPr>
          <w:rFonts w:hint="eastAsia" w:ascii="黑体" w:hAnsi="黑体" w:eastAsia="黑体" w:cs="黑体"/>
          <w:color w:val="0000FF"/>
          <w:sz w:val="36"/>
          <w:szCs w:val="36"/>
          <w:lang w:val="en-US" w:eastAsia="zh-CN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：</w:t>
      </w:r>
    </w:p>
    <w:p w14:paraId="210A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FF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毕业论文（设计）工作方案</w:t>
      </w:r>
    </w:p>
    <w:p w14:paraId="1C62EEBC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工作目标及任务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（200字以内）</w:t>
      </w:r>
    </w:p>
    <w:p w14:paraId="59A0A85E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毕业论文（设计）工作领导小组情况</w:t>
      </w:r>
    </w:p>
    <w:p w14:paraId="1A16F663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组长：XX</w:t>
      </w:r>
    </w:p>
    <w:p w14:paraId="7CD55627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：XX、XX、XX、XX、XX</w:t>
      </w:r>
    </w:p>
    <w:p w14:paraId="46127CA6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秘书：XX</w:t>
      </w:r>
    </w:p>
    <w:p w14:paraId="0507B844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毕业论文（设计）的基本情况</w:t>
      </w:r>
    </w:p>
    <w:p w14:paraId="4C49546B">
      <w:pPr>
        <w:numPr>
          <w:ilvl w:val="0"/>
          <w:numId w:val="2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毕业生人数</w:t>
      </w:r>
    </w:p>
    <w:tbl>
      <w:tblPr>
        <w:tblStyle w:val="4"/>
        <w:tblW w:w="70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1418"/>
        <w:gridCol w:w="1423"/>
        <w:gridCol w:w="1407"/>
      </w:tblGrid>
      <w:tr w14:paraId="2AA7C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0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2025届毕结业生统计表</w:t>
            </w:r>
          </w:p>
        </w:tc>
      </w:tr>
      <w:tr w14:paraId="74437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C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结业返校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09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专升本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C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</w:tr>
      <w:tr w14:paraId="2744D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73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83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B9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8BB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07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1341426D">
      <w:pPr>
        <w:numPr>
          <w:ilvl w:val="0"/>
          <w:numId w:val="2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指导教师情况</w:t>
      </w:r>
    </w:p>
    <w:tbl>
      <w:tblPr>
        <w:tblStyle w:val="4"/>
        <w:tblW w:w="9329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854"/>
        <w:gridCol w:w="857"/>
        <w:gridCol w:w="793"/>
      </w:tblGrid>
      <w:tr w14:paraId="761B5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329" w:type="dxa"/>
            <w:gridSpan w:val="16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ED6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2025届本科毕业论文（设计）指导教师统计表</w:t>
            </w:r>
          </w:p>
        </w:tc>
      </w:tr>
      <w:tr w14:paraId="2E2C3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62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F9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来源</w:t>
            </w:r>
          </w:p>
        </w:tc>
        <w:tc>
          <w:tcPr>
            <w:tcW w:w="4200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C9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7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B2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中级及以上职称或硕士以上学位</w:t>
            </w:r>
          </w:p>
        </w:tc>
        <w:tc>
          <w:tcPr>
            <w:tcW w:w="793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EFF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 w14:paraId="28E13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6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专职教师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07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本校行政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3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辅导员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CD1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外聘-其他高校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545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外聘-其他一线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12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E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副教授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BB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讲师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助教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4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其他高级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B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其他中级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E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其他初级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D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未评级</w:t>
            </w:r>
          </w:p>
        </w:tc>
        <w:tc>
          <w:tcPr>
            <w:tcW w:w="8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8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5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D3764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A99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E4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69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2CE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6A6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635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8354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B338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286F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7C0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3601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B1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48F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124F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883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BD9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BE5A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02AE3A6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毕业论文（设计）的工作实施要求及安排</w:t>
      </w:r>
    </w:p>
    <w:p w14:paraId="160A1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（一）论文类别</w:t>
      </w:r>
    </w:p>
    <w:p w14:paraId="6D031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学院组织2025届应届毕业生XX人进行了毕业论文（设计）选题。其中毕业论文XX人，占比XX%；毕业设计XX人，占比XX%；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毕业作品XX人，占比XX%；工程报告XX人，占比XX%......</w:t>
      </w:r>
    </w:p>
    <w:p w14:paraId="2251F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</w:p>
    <w:tbl>
      <w:tblPr>
        <w:tblStyle w:val="4"/>
        <w:tblW w:w="9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457"/>
        <w:gridCol w:w="957"/>
        <w:gridCol w:w="1457"/>
        <w:gridCol w:w="1222"/>
        <w:gridCol w:w="1032"/>
        <w:gridCol w:w="1222"/>
        <w:gridCol w:w="1058"/>
      </w:tblGrid>
      <w:tr w14:paraId="41B74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0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毕业论文（设计）选题统计表</w:t>
            </w:r>
          </w:p>
        </w:tc>
      </w:tr>
      <w:tr w14:paraId="7509E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4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4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是否在实训、实习、工程实践和社会调查等社会实践中产生</w:t>
            </w:r>
          </w:p>
        </w:tc>
        <w:tc>
          <w:tcPr>
            <w:tcW w:w="45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论文（设计）类型</w:t>
            </w:r>
          </w:p>
        </w:tc>
      </w:tr>
      <w:tr w14:paraId="0B11F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E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E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（是）占比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9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E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（否）占比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毕业论文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9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毕业论文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4B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占比</w:t>
            </w:r>
          </w:p>
        </w:tc>
      </w:tr>
      <w:tr w14:paraId="2FF03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C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7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1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4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E723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p w14:paraId="7533F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（二）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毕业论文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（设计）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的指导要求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（200字以内）</w:t>
      </w:r>
    </w:p>
    <w:p w14:paraId="7DB07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（三）毕业论文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（设计）评议要素</w:t>
      </w:r>
    </w:p>
    <w:p w14:paraId="09746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学院结合学科专业特点或具体工作需要，参考《云南省本科毕业论文（设计）抽检评议要素》（附件3），制定相应的评分项目内容和分值，形成各专业或各学院的评议要素。</w:t>
      </w:r>
    </w:p>
    <w:p w14:paraId="6DE68B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毕业论文（设计）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工作程序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8"/>
        <w:gridCol w:w="864"/>
        <w:gridCol w:w="6600"/>
        <w:gridCol w:w="1249"/>
      </w:tblGrid>
      <w:tr w14:paraId="7D64A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tblHeader/>
        </w:trPr>
        <w:tc>
          <w:tcPr>
            <w:tcW w:w="830" w:type="pct"/>
            <w:gridSpan w:val="2"/>
            <w:vAlign w:val="center"/>
          </w:tcPr>
          <w:p w14:paraId="1996F73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862330" cy="298450"/>
                      <wp:effectExtent l="1270" t="4445" r="12700" b="20955"/>
                      <wp:wrapNone/>
                      <wp:docPr id="1" name="组合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2330" cy="298450"/>
                                <a:chOff x="1031" y="1456"/>
                                <a:chExt cx="1358" cy="470"/>
                              </a:xfrm>
                            </wpg:grpSpPr>
                            <wps:wsp>
                              <wps:cNvPr id="86" name="__TH_L30"/>
                              <wps:cNvCnPr/>
                              <wps:spPr bwMode="auto">
                                <a:xfrm>
                                  <a:off x="1031" y="1456"/>
                                  <a:ext cx="1358" cy="4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88" name="__TH_B1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64" y="1480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20DC3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要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9" name="__TH_B1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1" y="1572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F1630F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3" name="__TH_B2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" y="1617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C41FFF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阶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4" name="__TH_B22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" y="1688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998283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15pt;margin-top:0pt;height:23.5pt;width:67.9pt;z-index:251660288;mso-width-relative:page;mso-height-relative:page;" coordorigin="1031,1456" coordsize="1358,470" o:gfxdata="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tRfvedcAAAAHAQAADwAAAAAA&#10;AAABACAAAAAiAAAAZHJzL2Rvd25yZXYueG1sUEsBAhQAFAAAAAgAh07iQMXy9oUxAwAAOw0AAA4A&#10;AAAAAAAAAQAgAAAAJgEAAGRycy9lMm9Eb2MueG1sUEsFBgAAAAAGAAYAWQEAAMkGAAAAAA==&#10;">
                      <o:lock v:ext="edit" aspectratio="f"/>
                      <v:line id="__TH_L30" o:spid="_x0000_s1026" o:spt="20" style="position:absolute;left:1031;top:1456;height:470;width:1358;" filled="f" stroked="t" coordsize="21600,21600" o:gfxdata="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DTv+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__TH_B1131" o:spid="_x0000_s1026" o:spt="202" type="#_x0000_t202" style="position:absolute;left:1764;top:1480;height:225;width:225;" filled="f" stroked="f" coordsize="21600,21600" o:gfxdata="UEsDBAoAAAAAAIdO4kAAAAAAAAAAAAAAAAAEAAAAZHJzL1BLAwQUAAAACACHTuJAHHZoOb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2aD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B020DC3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要</w:t>
                              </w:r>
                            </w:p>
                          </w:txbxContent>
                        </v:textbox>
                      </v:shape>
                      <v:shape id="__TH_B1232" o:spid="_x0000_s1026" o:spt="202" type="#_x0000_t202" style="position:absolute;left:2031;top:1572;height:225;width:225;" filled="f" stroked="f" coordsize="21600,21600" o:gfxdata="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Os2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8F1630F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求</w:t>
                              </w:r>
                            </w:p>
                          </w:txbxContent>
                        </v:textbox>
                      </v:shape>
                      <v:shape id="__TH_B2133" o:spid="_x0000_s1026" o:spt="202" type="#_x0000_t202" style="position:absolute;left:1133;top:1617;height:225;width:225;" filled="f" stroked="f" coordsize="21600,21600" o:gfxdata="UEsDBAoAAAAAAIdO4kAAAAAAAAAAAAAAAAAEAAAAZHJzL1BLAwQUAAAACACHTuJAlwtsl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C2y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EC41FFF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阶</w:t>
                              </w:r>
                            </w:p>
                          </w:txbxContent>
                        </v:textbox>
                      </v:shape>
                      <v:shape id="__TH_B2234" o:spid="_x0000_s1026" o:spt="202" type="#_x0000_t202" style="position:absolute;left:1337;top:1688;height:225;width:225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7998283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段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06" w:type="pct"/>
            <w:vAlign w:val="center"/>
          </w:tcPr>
          <w:p w14:paraId="3D43E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工作程序及要求</w:t>
            </w:r>
          </w:p>
        </w:tc>
        <w:tc>
          <w:tcPr>
            <w:tcW w:w="663" w:type="pct"/>
            <w:vAlign w:val="center"/>
          </w:tcPr>
          <w:p w14:paraId="3AF042B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</w:tr>
      <w:tr w14:paraId="1F27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1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13062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第一阶段（前期工作）</w:t>
            </w:r>
          </w:p>
        </w:tc>
        <w:tc>
          <w:tcPr>
            <w:tcW w:w="459" w:type="pct"/>
            <w:vAlign w:val="center"/>
          </w:tcPr>
          <w:p w14:paraId="6814E84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3506" w:type="pct"/>
            <w:vAlign w:val="center"/>
          </w:tcPr>
          <w:p w14:paraId="74F23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确定课题和指导教师</w:t>
            </w:r>
          </w:p>
          <w:p w14:paraId="7577D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1．布置毕业论文（设计）任务、确定指导教师，指导教师拟出备选题目报学院领导小组审批。</w:t>
            </w:r>
          </w:p>
          <w:p w14:paraId="63CFE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2．上报开题工作安排计划。</w:t>
            </w:r>
          </w:p>
          <w:p w14:paraId="74965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3．公布备选题目一览表。</w:t>
            </w:r>
          </w:p>
        </w:tc>
        <w:tc>
          <w:tcPr>
            <w:tcW w:w="663" w:type="pct"/>
            <w:vAlign w:val="center"/>
          </w:tcPr>
          <w:p w14:paraId="65A514F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FE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71" w:type="pct"/>
            <w:vMerge w:val="continue"/>
            <w:textDirection w:val="tbRlV"/>
            <w:vAlign w:val="center"/>
          </w:tcPr>
          <w:p w14:paraId="1CAB2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74B7823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3506" w:type="pct"/>
            <w:vAlign w:val="center"/>
          </w:tcPr>
          <w:p w14:paraId="6CF3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组织动员工作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做好学生、指导教师及有关人员的思想动员工作，组织学习毕业论文（设计）有关管理规定，公布毕业论文（设计）工作要求及评分标准。</w:t>
            </w:r>
          </w:p>
        </w:tc>
        <w:tc>
          <w:tcPr>
            <w:tcW w:w="663" w:type="pct"/>
            <w:vAlign w:val="center"/>
          </w:tcPr>
          <w:p w14:paraId="413B427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2C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3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1AA73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6BD321E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3506" w:type="pct"/>
            <w:vAlign w:val="center"/>
          </w:tcPr>
          <w:p w14:paraId="6D41D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学生选题</w:t>
            </w:r>
          </w:p>
          <w:p w14:paraId="15D5B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学生选题，将选题来源及性质统计表、本科生毕业论文（设计）选题汇总表报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备案。</w:t>
            </w:r>
          </w:p>
        </w:tc>
        <w:tc>
          <w:tcPr>
            <w:tcW w:w="663" w:type="pct"/>
            <w:vAlign w:val="center"/>
          </w:tcPr>
          <w:p w14:paraId="3FB467E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76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6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6F153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A1D54D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3506" w:type="pct"/>
            <w:vAlign w:val="center"/>
          </w:tcPr>
          <w:p w14:paraId="4AB43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任务书</w:t>
            </w:r>
          </w:p>
          <w:p w14:paraId="0A05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毕业论文任务书由指导教师根据各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题的具体情况填写，经学生所在学院的负责人审查、签字后生效。</w:t>
            </w:r>
          </w:p>
        </w:tc>
        <w:tc>
          <w:tcPr>
            <w:tcW w:w="663" w:type="pct"/>
            <w:vAlign w:val="center"/>
          </w:tcPr>
          <w:p w14:paraId="6A0FDEF2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2B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6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0925F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674BAB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3506" w:type="pct"/>
            <w:vAlign w:val="center"/>
          </w:tcPr>
          <w:p w14:paraId="108AC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开题报告</w:t>
            </w:r>
          </w:p>
          <w:p w14:paraId="6895A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指导教师指导学生做好开题报告，学院检查开题情况，将毕业论文（设计）开题工作学院自查用表、指导教师情况统计表上报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抽查开题报告工作。</w:t>
            </w:r>
          </w:p>
        </w:tc>
        <w:tc>
          <w:tcPr>
            <w:tcW w:w="663" w:type="pct"/>
            <w:vAlign w:val="center"/>
          </w:tcPr>
          <w:p w14:paraId="2642A24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63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375E75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第二阶段（中期工作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59" w:type="pct"/>
            <w:vAlign w:val="center"/>
          </w:tcPr>
          <w:p w14:paraId="0A95B2F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3506" w:type="pct"/>
            <w:vAlign w:val="center"/>
          </w:tcPr>
          <w:p w14:paraId="544D7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认真进行毕业论文（设计）指导、检查工作</w:t>
            </w:r>
          </w:p>
          <w:p w14:paraId="36D07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1．指导教师应做好学生的指导工作，定期检查学生的工作进度和质量，及时解答和处理学生提出的有关问题。</w:t>
            </w:r>
          </w:p>
          <w:p w14:paraId="00F56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2．随时了解、检查工作进展情况，填写本科毕业论文（设计）指导情况检查记录表，及时研究协调处理有关问题。</w:t>
            </w:r>
          </w:p>
        </w:tc>
        <w:tc>
          <w:tcPr>
            <w:tcW w:w="663" w:type="pct"/>
            <w:vAlign w:val="center"/>
          </w:tcPr>
          <w:p w14:paraId="3C54037A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A0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2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06D7491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76BFA3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七</w:t>
            </w:r>
          </w:p>
        </w:tc>
        <w:tc>
          <w:tcPr>
            <w:tcW w:w="3506" w:type="pct"/>
            <w:vAlign w:val="center"/>
          </w:tcPr>
          <w:p w14:paraId="2E01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毕业论文（设计）中期检查：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二级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学院组织检查毕业论文（设计）工作，做好记录；学生须向指导教师汇报工作进度和工作质量，指导教师认真检查并提出指导性意见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32EFD81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DC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5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7EE4273F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1A4DB4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八</w:t>
            </w:r>
          </w:p>
        </w:tc>
        <w:tc>
          <w:tcPr>
            <w:tcW w:w="3506" w:type="pct"/>
          </w:tcPr>
          <w:p w14:paraId="46A9A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毕业论文（设计）修改</w:t>
            </w:r>
          </w:p>
          <w:p w14:paraId="63C74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指导教师根据中期检查情况，指导学生修改毕业论文（设计）。</w:t>
            </w:r>
          </w:p>
        </w:tc>
        <w:tc>
          <w:tcPr>
            <w:tcW w:w="663" w:type="pct"/>
            <w:vAlign w:val="center"/>
          </w:tcPr>
          <w:p w14:paraId="399B4BF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AB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0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40DD130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第三阶段（后期工作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92ECC1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九</w:t>
            </w:r>
          </w:p>
        </w:tc>
        <w:tc>
          <w:tcPr>
            <w:tcW w:w="3506" w:type="pct"/>
            <w:vAlign w:val="center"/>
          </w:tcPr>
          <w:p w14:paraId="6DB3B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指导教师审阅毕业论文（设计）：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答辩前，学生将毕业论文（设计）交与指导教师，指导教师需认真审阅，写出评语和评分后上交学院。</w:t>
            </w:r>
          </w:p>
        </w:tc>
        <w:tc>
          <w:tcPr>
            <w:tcW w:w="663" w:type="pct"/>
            <w:vMerge w:val="restart"/>
            <w:vAlign w:val="center"/>
          </w:tcPr>
          <w:p w14:paraId="302ACDF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FB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6144DFC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0194A5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</w:t>
            </w:r>
          </w:p>
        </w:tc>
        <w:tc>
          <w:tcPr>
            <w:tcW w:w="3506" w:type="pct"/>
            <w:vAlign w:val="center"/>
          </w:tcPr>
          <w:p w14:paraId="1A8D1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答辩委员会（小组）审阅毕业论文：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成立工作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领导小组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答辩委员会），将答辩工作计划安排表报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备案；答辩委员会（小组）应详细审阅每个学生的毕业论文（设计），为答辩做好准备。</w:t>
            </w:r>
          </w:p>
        </w:tc>
        <w:tc>
          <w:tcPr>
            <w:tcW w:w="663" w:type="pct"/>
            <w:vMerge w:val="continue"/>
            <w:vAlign w:val="center"/>
          </w:tcPr>
          <w:p w14:paraId="0FCE0C9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F1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25B2246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7509102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十一</w:t>
            </w:r>
          </w:p>
        </w:tc>
        <w:tc>
          <w:tcPr>
            <w:tcW w:w="3506" w:type="pct"/>
            <w:vAlign w:val="center"/>
          </w:tcPr>
          <w:p w14:paraId="415A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组织答辩：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答辩前一周，将答辩日程安排向学生公布；答辩委员会（小组）对学生进行公开答辩，并做好答辩记录；答辩结束后，将答辩工作总结报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备案。</w:t>
            </w:r>
          </w:p>
        </w:tc>
        <w:tc>
          <w:tcPr>
            <w:tcW w:w="663" w:type="pct"/>
            <w:vAlign w:val="center"/>
          </w:tcPr>
          <w:p w14:paraId="72B00D8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34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4F2A179B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60F42498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十二</w:t>
            </w:r>
          </w:p>
        </w:tc>
        <w:tc>
          <w:tcPr>
            <w:tcW w:w="3506" w:type="pct"/>
            <w:vAlign w:val="center"/>
          </w:tcPr>
          <w:p w14:paraId="365B8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成绩评定：</w:t>
            </w:r>
          </w:p>
          <w:p w14:paraId="6BAEA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学院领导小组检查评分标准执行情况，进行成绩审定和统计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Merge w:val="restart"/>
            <w:vAlign w:val="center"/>
          </w:tcPr>
          <w:p w14:paraId="06E2D77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15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4C8A63A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13CC819B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十三</w:t>
            </w:r>
          </w:p>
        </w:tc>
        <w:tc>
          <w:tcPr>
            <w:tcW w:w="3506" w:type="pct"/>
            <w:vAlign w:val="center"/>
          </w:tcPr>
          <w:p w14:paraId="7974B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学生毕业论文（设计）资料管理：</w:t>
            </w:r>
          </w:p>
          <w:p w14:paraId="2FDAF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指导教师负责收回有关资料，由学院负责整理归档。</w:t>
            </w:r>
          </w:p>
        </w:tc>
        <w:tc>
          <w:tcPr>
            <w:tcW w:w="663" w:type="pct"/>
            <w:vMerge w:val="continue"/>
            <w:vAlign w:val="center"/>
          </w:tcPr>
          <w:p w14:paraId="4691AE52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D21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737ADB4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1D99C25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十四</w:t>
            </w:r>
          </w:p>
        </w:tc>
        <w:tc>
          <w:tcPr>
            <w:tcW w:w="3506" w:type="pct"/>
            <w:vAlign w:val="center"/>
          </w:tcPr>
          <w:p w14:paraId="7BD71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学院优秀论文（设计）评选和推荐工作</w:t>
            </w:r>
          </w:p>
          <w:p w14:paraId="274D6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按不超过毕业生人数10%的比例上报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，参评校级优秀毕业论文（设计），将优秀本科毕业论文（设计）推荐表报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7B1E35A3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3E9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1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2136694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464565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十五</w:t>
            </w:r>
          </w:p>
        </w:tc>
        <w:tc>
          <w:tcPr>
            <w:tcW w:w="3506" w:type="pct"/>
            <w:vAlign w:val="center"/>
          </w:tcPr>
          <w:p w14:paraId="7EDC8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毕业论文（设计）工作总结</w:t>
            </w:r>
          </w:p>
          <w:p w14:paraId="17DCA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做好工作总结，将毕业论文（设计）工作总结报送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4FD6800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BE99F3">
      <w:pPr>
        <w:kinsoku/>
        <w:wordWrap/>
        <w:topLinePunct/>
        <w:autoSpaceDE/>
        <w:autoSpaceDN/>
        <w:spacing w:line="360" w:lineRule="auto"/>
      </w:pPr>
      <w:r>
        <w:rPr>
          <w:rFonts w:hint="eastAsia" w:ascii="仿宋" w:hAnsi="仿宋" w:eastAsia="仿宋" w:cs="仿宋"/>
          <w:color w:val="000000" w:themeColor="text1"/>
          <w:sz w:val="22"/>
          <w:szCs w:val="21"/>
          <w:highlight w:val="none"/>
          <w14:textFill>
            <w14:solidFill>
              <w14:schemeClr w14:val="tx1"/>
            </w14:solidFill>
          </w14:textFill>
        </w:rPr>
        <w:t>注：毕业论文（设计）工作三个阶段时间安排可根据实际情况适当调整。</w:t>
      </w:r>
    </w:p>
    <w:sectPr>
      <w:headerReference r:id="rId3" w:type="default"/>
      <w:footerReference r:id="rId4" w:type="default"/>
      <w:pgSz w:w="11906" w:h="16838"/>
      <w:pgMar w:top="1417" w:right="1134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8262E9-879E-414E-9B1C-6ECE936CDE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75098B4-DB7F-41AF-855F-A50AD7EC8B1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F735F63-4189-45CB-8389-51DA3FC35DD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60D9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C41FB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C41FB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32D2B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A22938"/>
    <w:multiLevelType w:val="multilevel"/>
    <w:tmpl w:val="D0A2293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ascii="仿宋" w:hAnsi="仿宋" w:eastAsia="仿宋" w:cs="仿宋"/>
        <w:b/>
        <w:bCs/>
        <w:sz w:val="28"/>
        <w:szCs w:val="28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406F1578"/>
    <w:multiLevelType w:val="singleLevel"/>
    <w:tmpl w:val="406F157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MjQ5MTAxYWNkNTRkZWE2ZWI4MGNjNjY3MGQxNTQifQ=="/>
  </w:docVars>
  <w:rsids>
    <w:rsidRoot w:val="00000000"/>
    <w:rsid w:val="00950C54"/>
    <w:rsid w:val="04025E81"/>
    <w:rsid w:val="08A83333"/>
    <w:rsid w:val="0D5C49B1"/>
    <w:rsid w:val="23BF0FAD"/>
    <w:rsid w:val="2B20072F"/>
    <w:rsid w:val="2C2B4891"/>
    <w:rsid w:val="2FD04325"/>
    <w:rsid w:val="45070365"/>
    <w:rsid w:val="4D32215D"/>
    <w:rsid w:val="4F974DEF"/>
    <w:rsid w:val="4FEA71C7"/>
    <w:rsid w:val="5524151B"/>
    <w:rsid w:val="558E2409"/>
    <w:rsid w:val="56541B69"/>
    <w:rsid w:val="791D747D"/>
    <w:rsid w:val="797A0365"/>
    <w:rsid w:val="7998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1571</Words>
  <Characters>1616</Characters>
  <Lines>0</Lines>
  <Paragraphs>0</Paragraphs>
  <TotalTime>0</TotalTime>
  <ScaleCrop>false</ScaleCrop>
  <LinksUpToDate>false</LinksUpToDate>
  <CharactersWithSpaces>1616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2023-11-17T02:34:00Z</dcterms:created>
  <dc:creator>29246</dc:creator>
  <cp:lastModifiedBy>29864</cp:lastModifiedBy>
  <cp:lastPrinted>2023-11-20T06:35:00Z</cp:lastPrinted>
  <dcterms:modified xsi:type="dcterms:W3CDTF">2024-09-30T08:53:15Z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270855B55C334D5DB380FFA2F4AA821F_12</vt:lpwstr>
  </property>
</Properties>
</file>